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3DC" w:rsidRDefault="001443DC" w:rsidP="00895915">
      <w:pPr>
        <w:jc w:val="center"/>
      </w:pPr>
    </w:p>
    <w:p w:rsidR="002F6FFB" w:rsidRDefault="002F6FFB" w:rsidP="00895915">
      <w:pPr>
        <w:jc w:val="center"/>
      </w:pPr>
      <w:r>
        <w:t>ISTITUTO TECNICO TRASPORTI E LOGISTICA</w:t>
      </w:r>
    </w:p>
    <w:p w:rsidR="002F6FFB" w:rsidRDefault="002F6FFB" w:rsidP="002F6FFB">
      <w:pPr>
        <w:jc w:val="center"/>
      </w:pPr>
      <w:r>
        <w:t>ANNO SCOLASTICO 202</w:t>
      </w:r>
      <w:r w:rsidR="00EA7715">
        <w:t>3-2024</w:t>
      </w:r>
    </w:p>
    <w:p w:rsidR="002F6FFB" w:rsidRDefault="002F6FFB" w:rsidP="002F6FFB">
      <w:pPr>
        <w:jc w:val="center"/>
      </w:pPr>
    </w:p>
    <w:p w:rsidR="002F6FFB" w:rsidRDefault="002F6FFB" w:rsidP="002F6FFB">
      <w:pPr>
        <w:jc w:val="both"/>
      </w:pPr>
      <w:r>
        <w:t>CLASSE IV A CMN</w:t>
      </w:r>
    </w:p>
    <w:p w:rsidR="002F6FFB" w:rsidRDefault="001443DC" w:rsidP="002F6FFB">
      <w:pPr>
        <w:jc w:val="both"/>
      </w:pPr>
      <w:r>
        <w:t>MATERIA: LINGUA E LETTERATURA ITALIANA</w:t>
      </w:r>
      <w:bookmarkStart w:id="0" w:name="_GoBack"/>
      <w:bookmarkEnd w:id="0"/>
    </w:p>
    <w:p w:rsidR="002F6FFB" w:rsidRDefault="002F6FFB" w:rsidP="002F6FFB">
      <w:pPr>
        <w:jc w:val="both"/>
      </w:pPr>
      <w:r>
        <w:t xml:space="preserve">DOCENTE: </w:t>
      </w:r>
      <w:r w:rsidR="00EA7715">
        <w:t>PROF.SSA ANTONELLA COSTANZO</w:t>
      </w:r>
    </w:p>
    <w:p w:rsidR="00895915" w:rsidRDefault="00895915" w:rsidP="002F6FFB">
      <w:pPr>
        <w:jc w:val="center"/>
      </w:pPr>
    </w:p>
    <w:p w:rsidR="002F6FFB" w:rsidRPr="002728B9" w:rsidRDefault="002F6FFB" w:rsidP="002F6FFB">
      <w:pPr>
        <w:jc w:val="center"/>
      </w:pPr>
      <w:r w:rsidRPr="002728B9">
        <w:t>PROGRAMMA SVOLTO</w:t>
      </w:r>
    </w:p>
    <w:p w:rsidR="002F6FFB" w:rsidRPr="002728B9" w:rsidRDefault="002F6FFB" w:rsidP="002F6FFB">
      <w:pPr>
        <w:jc w:val="center"/>
      </w:pPr>
    </w:p>
    <w:p w:rsidR="002F6FFB" w:rsidRPr="002728B9" w:rsidRDefault="002F6FFB" w:rsidP="002F6FFB">
      <w:pPr>
        <w:jc w:val="both"/>
      </w:pPr>
      <w:r w:rsidRPr="002728B9">
        <w:t xml:space="preserve">Libro di testo: G. Baldi, S. </w:t>
      </w:r>
      <w:proofErr w:type="spellStart"/>
      <w:r w:rsidRPr="002728B9">
        <w:t>Giusso</w:t>
      </w:r>
      <w:proofErr w:type="spellEnd"/>
      <w:r w:rsidRPr="002728B9">
        <w:t xml:space="preserve">, M. </w:t>
      </w:r>
      <w:proofErr w:type="spellStart"/>
      <w:r w:rsidRPr="002728B9">
        <w:t>Razetti</w:t>
      </w:r>
      <w:proofErr w:type="spellEnd"/>
      <w:r w:rsidRPr="002728B9">
        <w:t>, G. Zaccaria, La letteratura ieri, oggi, domani, vol</w:t>
      </w:r>
      <w:r>
        <w:t>l</w:t>
      </w:r>
      <w:r w:rsidRPr="002728B9">
        <w:t xml:space="preserve">.1 </w:t>
      </w:r>
      <w:r>
        <w:t>e 2</w:t>
      </w:r>
      <w:r w:rsidRPr="002728B9">
        <w:t>, ed. Paravia</w:t>
      </w:r>
    </w:p>
    <w:p w:rsidR="002F6FFB" w:rsidRDefault="002F6FFB" w:rsidP="002F6FFB">
      <w:pPr>
        <w:jc w:val="both"/>
      </w:pP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L’ETA’ UMANISTICA</w:t>
      </w:r>
    </w:p>
    <w:p w:rsidR="002F6FFB" w:rsidRPr="007173FA" w:rsidRDefault="002F6FFB" w:rsidP="002F6FFB">
      <w:pPr>
        <w:jc w:val="both"/>
      </w:pPr>
      <w:r w:rsidRPr="007173FA">
        <w:t xml:space="preserve">Centri di produzione e di diffusione della cultura: </w:t>
      </w:r>
      <w:r>
        <w:t xml:space="preserve">Firenze comunale; </w:t>
      </w:r>
      <w:r w:rsidRPr="007173FA">
        <w:t xml:space="preserve">La corte; </w:t>
      </w:r>
      <w:r>
        <w:t xml:space="preserve">Aspetti positivi e negativi della civiltà di corte; l’accademia; L’università e le scuole umanistiche; Le botteghe e le biblioteche. </w:t>
      </w:r>
      <w:r w:rsidRPr="007173FA">
        <w:t xml:space="preserve"> Intellettuali e pubblico:</w:t>
      </w:r>
      <w:r>
        <w:t xml:space="preserve"> L’intellettuale laico; I chierici, Un pubblico elitario</w:t>
      </w:r>
      <w:r w:rsidRPr="007173FA">
        <w:t>.</w:t>
      </w:r>
      <w:r>
        <w:t xml:space="preserve"> </w:t>
      </w:r>
      <w:r w:rsidRPr="007173FA">
        <w:t xml:space="preserve">Le idee e le visioni del mondo: </w:t>
      </w:r>
      <w:r>
        <w:t>Il mito della “rinascita”; La visione antropocentrica; Il rapporto con i classici e il principio di imitazione L</w:t>
      </w:r>
      <w:r w:rsidRPr="007173FA">
        <w:t>a riscoperta dei testi antic</w:t>
      </w:r>
      <w:r>
        <w:t>hi e lo studio del greco; La filologia e la scienza umanistica;</w:t>
      </w:r>
      <w:r w:rsidRPr="007173FA">
        <w:t xml:space="preserve"> L’Umanesimo “cortigiano”. Geografia e storia della letteratura: i centri dell’Umanesimo.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L’ETA’ DEL RINASCIMENTO</w:t>
      </w:r>
    </w:p>
    <w:p w:rsidR="002F6FFB" w:rsidRPr="007173FA" w:rsidRDefault="002F6FFB" w:rsidP="002F6FFB">
      <w:pPr>
        <w:jc w:val="both"/>
      </w:pPr>
      <w:r>
        <w:t>I c</w:t>
      </w:r>
      <w:r w:rsidRPr="007173FA">
        <w:t xml:space="preserve">entri </w:t>
      </w:r>
      <w:r>
        <w:t>e i luoghi di elaborazione culturale in età rinascimentale. Trasformazione del pubblico e figure intellettuali. La questione della lingua</w:t>
      </w:r>
      <w:r w:rsidRPr="007173FA">
        <w:t xml:space="preserve">. 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LUDOVICO ARIOSTO</w:t>
      </w:r>
    </w:p>
    <w:p w:rsidR="002F6FFB" w:rsidRPr="00B77223" w:rsidRDefault="002F6FFB" w:rsidP="002F6FFB">
      <w:pPr>
        <w:jc w:val="both"/>
        <w:rPr>
          <w:i/>
          <w:iCs/>
        </w:rPr>
      </w:pPr>
      <w:r w:rsidRPr="00EA3EF7">
        <w:t>La vita. L’</w:t>
      </w:r>
      <w:r w:rsidRPr="00EA3EF7">
        <w:rPr>
          <w:bCs/>
        </w:rPr>
        <w:t>Orlando furioso</w:t>
      </w:r>
      <w:r w:rsidRPr="00EA3EF7">
        <w:t xml:space="preserve">: Le fasi della composizione; La materia e il pubblico del poema; L’organizzazione dell’intreccio. </w:t>
      </w:r>
      <w:r>
        <w:t xml:space="preserve">L’inchiesta. L’organizzazione dello spazio e del tempo. Il significato della materia cavalleresca. Lo straniamento e l’ironia. L’ironia e l’abbassamento. </w:t>
      </w:r>
      <w:r w:rsidRPr="00EA3EF7">
        <w:rPr>
          <w:iCs/>
        </w:rPr>
        <w:t>Lettura</w:t>
      </w:r>
      <w:r w:rsidRPr="00EA3EF7">
        <w:t>, parafrasi</w:t>
      </w:r>
      <w:r>
        <w:t>,</w:t>
      </w:r>
      <w:r w:rsidRPr="00EA3EF7">
        <w:t xml:space="preserve"> analisi </w:t>
      </w:r>
      <w:r>
        <w:t xml:space="preserve">e interpretazione </w:t>
      </w:r>
      <w:r w:rsidRPr="00EA3EF7">
        <w:t>dei seguenti brani dall’</w:t>
      </w:r>
      <w:r w:rsidRPr="00EA3EF7">
        <w:rPr>
          <w:bCs/>
        </w:rPr>
        <w:t xml:space="preserve"> Orlando furioso</w:t>
      </w:r>
      <w:r w:rsidRPr="00EA3EF7">
        <w:t xml:space="preserve">: </w:t>
      </w:r>
      <w:r w:rsidR="00EA7715">
        <w:rPr>
          <w:i/>
          <w:iCs/>
        </w:rPr>
        <w:t xml:space="preserve">Proemio; Canto I, </w:t>
      </w:r>
      <w:proofErr w:type="spellStart"/>
      <w:r w:rsidR="00EA7715">
        <w:rPr>
          <w:i/>
          <w:iCs/>
        </w:rPr>
        <w:t>ott</w:t>
      </w:r>
      <w:proofErr w:type="spellEnd"/>
      <w:r w:rsidR="00EA7715">
        <w:rPr>
          <w:i/>
          <w:iCs/>
        </w:rPr>
        <w:t>. 5-59</w:t>
      </w:r>
      <w:r w:rsidRPr="00EA3EF7">
        <w:rPr>
          <w:i/>
          <w:iCs/>
        </w:rPr>
        <w:t xml:space="preserve">; Canto XXIII, </w:t>
      </w:r>
      <w:proofErr w:type="spellStart"/>
      <w:r w:rsidRPr="00EA3EF7">
        <w:rPr>
          <w:i/>
          <w:iCs/>
        </w:rPr>
        <w:t>ott</w:t>
      </w:r>
      <w:proofErr w:type="spellEnd"/>
      <w:r w:rsidRPr="00EA3EF7">
        <w:rPr>
          <w:i/>
          <w:iCs/>
        </w:rPr>
        <w:t>. 100-136</w:t>
      </w:r>
      <w:r>
        <w:rPr>
          <w:i/>
          <w:iCs/>
        </w:rPr>
        <w:t xml:space="preserve">; Canto XXIV, </w:t>
      </w:r>
      <w:proofErr w:type="spellStart"/>
      <w:r>
        <w:rPr>
          <w:i/>
          <w:iCs/>
        </w:rPr>
        <w:t>ott</w:t>
      </w:r>
      <w:proofErr w:type="spellEnd"/>
      <w:r>
        <w:rPr>
          <w:i/>
          <w:iCs/>
        </w:rPr>
        <w:t>. 1-3</w:t>
      </w:r>
      <w:r w:rsidR="00EA7715">
        <w:rPr>
          <w:i/>
          <w:iCs/>
        </w:rPr>
        <w:t>.</w:t>
      </w:r>
      <w:r>
        <w:rPr>
          <w:i/>
        </w:rPr>
        <w:t xml:space="preserve">. </w:t>
      </w:r>
    </w:p>
    <w:p w:rsidR="002F6FFB" w:rsidRPr="00D17F19" w:rsidRDefault="002F6FFB" w:rsidP="002F6FFB">
      <w:pPr>
        <w:jc w:val="both"/>
        <w:rPr>
          <w:b/>
          <w:iCs/>
        </w:rPr>
      </w:pPr>
      <w:r w:rsidRPr="00D17F19">
        <w:rPr>
          <w:b/>
          <w:iCs/>
        </w:rPr>
        <w:t>NICCOLO’ MACHIAVELLI</w:t>
      </w:r>
    </w:p>
    <w:p w:rsidR="002F6FFB" w:rsidRPr="00B61B0A" w:rsidRDefault="002F6FFB" w:rsidP="002F6FFB">
      <w:pPr>
        <w:jc w:val="both"/>
        <w:rPr>
          <w:i/>
          <w:iCs/>
        </w:rPr>
      </w:pPr>
      <w:r w:rsidRPr="007173FA">
        <w:rPr>
          <w:iCs/>
        </w:rPr>
        <w:t xml:space="preserve">La vita. Il Principe. Il pensiero politico: Teoria e prassi; </w:t>
      </w:r>
      <w:r>
        <w:rPr>
          <w:iCs/>
        </w:rPr>
        <w:t>La politica come scienza autonoma</w:t>
      </w:r>
      <w:r w:rsidRPr="007173FA">
        <w:rPr>
          <w:iCs/>
        </w:rPr>
        <w:t xml:space="preserve">; </w:t>
      </w:r>
      <w:r>
        <w:rPr>
          <w:iCs/>
        </w:rPr>
        <w:t xml:space="preserve">Il metodo; La concezione naturalistica dell’uomo e il principio di imitazione; Il giudizio pessimistico sulla natura umana; L’autonomia della politica dalla morale; </w:t>
      </w:r>
      <w:r w:rsidRPr="007173FA">
        <w:rPr>
          <w:iCs/>
        </w:rPr>
        <w:t xml:space="preserve">Lo Stato e il bene comune; Virtù e fortuna; Realismo scientifico e utopia profetica. Lettura, parafrasi e analisi dei seguenti brani dal </w:t>
      </w:r>
      <w:r w:rsidRPr="00E2307E">
        <w:rPr>
          <w:bCs/>
        </w:rPr>
        <w:t>Principe</w:t>
      </w:r>
      <w:r w:rsidRPr="007173FA">
        <w:t xml:space="preserve">: </w:t>
      </w:r>
      <w:r w:rsidRPr="007173FA">
        <w:rPr>
          <w:i/>
          <w:iCs/>
        </w:rPr>
        <w:t>Capitolo I, Capitolo VI</w:t>
      </w:r>
      <w:r w:rsidR="00E2307E">
        <w:rPr>
          <w:i/>
          <w:iCs/>
        </w:rPr>
        <w:t xml:space="preserve"> </w:t>
      </w:r>
      <w:proofErr w:type="spellStart"/>
      <w:r w:rsidR="00E2307E">
        <w:rPr>
          <w:i/>
          <w:iCs/>
        </w:rPr>
        <w:t>rr</w:t>
      </w:r>
      <w:proofErr w:type="spellEnd"/>
      <w:r w:rsidR="00E2307E">
        <w:rPr>
          <w:i/>
          <w:iCs/>
        </w:rPr>
        <w:t>. 1-39</w:t>
      </w:r>
      <w:r w:rsidRPr="007173FA">
        <w:rPr>
          <w:i/>
          <w:iCs/>
        </w:rPr>
        <w:t>, Capitolo X</w:t>
      </w:r>
      <w:r>
        <w:rPr>
          <w:i/>
          <w:iCs/>
        </w:rPr>
        <w:t>V, Capitolo XVIII, Capitolo XXV</w:t>
      </w:r>
      <w:r w:rsidR="00E2307E">
        <w:rPr>
          <w:i/>
          <w:iCs/>
        </w:rPr>
        <w:t xml:space="preserve"> </w:t>
      </w:r>
      <w:proofErr w:type="spellStart"/>
      <w:r w:rsidR="00E2307E">
        <w:rPr>
          <w:i/>
          <w:iCs/>
        </w:rPr>
        <w:t>rr</w:t>
      </w:r>
      <w:proofErr w:type="spellEnd"/>
      <w:r w:rsidR="00E2307E">
        <w:rPr>
          <w:i/>
          <w:iCs/>
        </w:rPr>
        <w:t>. 1-20.</w:t>
      </w:r>
      <w:r>
        <w:rPr>
          <w:i/>
          <w:iCs/>
        </w:rPr>
        <w:t>. .</w:t>
      </w:r>
    </w:p>
    <w:p w:rsidR="002F6FFB" w:rsidRPr="00D17F19" w:rsidRDefault="002F6FFB" w:rsidP="002F6FFB">
      <w:pPr>
        <w:keepNext/>
        <w:jc w:val="both"/>
        <w:outlineLvl w:val="1"/>
        <w:rPr>
          <w:b/>
        </w:rPr>
      </w:pPr>
      <w:r w:rsidRPr="00D17F19">
        <w:rPr>
          <w:b/>
        </w:rPr>
        <w:t>L’ETA’ DELLA CONTRORIFORMA</w:t>
      </w:r>
    </w:p>
    <w:p w:rsidR="002F6FFB" w:rsidRPr="00E9008E" w:rsidRDefault="002F6FFB" w:rsidP="002F6FFB">
      <w:pPr>
        <w:jc w:val="both"/>
      </w:pPr>
      <w:r>
        <w:rPr>
          <w:iCs/>
        </w:rPr>
        <w:t>Dalla Riforma alla Controriforma. Le istituzioni culturali. Le tendenze culturali e la visione del mondo.</w:t>
      </w:r>
      <w:r w:rsidRPr="00E9008E">
        <w:t xml:space="preserve"> 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TORQUATO TASSO</w:t>
      </w:r>
    </w:p>
    <w:p w:rsidR="002F6FFB" w:rsidRPr="00E9008E" w:rsidRDefault="002F6FFB" w:rsidP="002F6FFB">
      <w:pPr>
        <w:jc w:val="both"/>
        <w:rPr>
          <w:i/>
        </w:rPr>
      </w:pPr>
      <w:r w:rsidRPr="00E9008E">
        <w:t xml:space="preserve">La vita. </w:t>
      </w:r>
      <w:r w:rsidRPr="00E74C89">
        <w:rPr>
          <w:bCs/>
        </w:rPr>
        <w:t>La Gerusalemme Liberata</w:t>
      </w:r>
      <w:r w:rsidRPr="00E9008E">
        <w:t xml:space="preserve">: Genesi, composizione e prime edizioni; La poetica; L’argomento, il genere e l’organizzazione della materia; L’intreccio del poema; La visione della </w:t>
      </w:r>
      <w:r w:rsidRPr="00E9008E">
        <w:lastRenderedPageBreak/>
        <w:t xml:space="preserve">realtà e il </w:t>
      </w:r>
      <w:proofErr w:type="spellStart"/>
      <w:r w:rsidRPr="00E9008E">
        <w:t>bifrontismo</w:t>
      </w:r>
      <w:proofErr w:type="spellEnd"/>
      <w:r w:rsidRPr="00E9008E">
        <w:t xml:space="preserve"> tassesco; La struttura narrativa.</w:t>
      </w:r>
      <w:r w:rsidRPr="00E9008E">
        <w:rPr>
          <w:iCs/>
        </w:rPr>
        <w:t xml:space="preserve"> Lettura, parafrasi e analisi dei seguenti brani dalla “</w:t>
      </w:r>
      <w:r w:rsidRPr="00E9008E">
        <w:rPr>
          <w:b/>
          <w:bCs/>
          <w:iCs/>
        </w:rPr>
        <w:t>Gerusalemme Liberata</w:t>
      </w:r>
      <w:r w:rsidRPr="00E9008E">
        <w:rPr>
          <w:iCs/>
        </w:rPr>
        <w:t xml:space="preserve">”: </w:t>
      </w:r>
      <w:r w:rsidR="00E2307E">
        <w:rPr>
          <w:i/>
        </w:rPr>
        <w:t>Proemio, La morte di Clorinda.</w:t>
      </w:r>
    </w:p>
    <w:p w:rsidR="002F6FFB" w:rsidRPr="00D17F19" w:rsidRDefault="002F6FFB" w:rsidP="002F6FFB">
      <w:pPr>
        <w:jc w:val="both"/>
        <w:rPr>
          <w:b/>
          <w:iCs/>
        </w:rPr>
      </w:pPr>
      <w:r w:rsidRPr="00D17F19">
        <w:rPr>
          <w:b/>
          <w:iCs/>
        </w:rPr>
        <w:t xml:space="preserve">L’ETA’ DEL BAROCCO E DELLA NUOVA SCIENZA </w:t>
      </w:r>
    </w:p>
    <w:p w:rsidR="002F6FFB" w:rsidRPr="00E2307E" w:rsidRDefault="002F6FFB" w:rsidP="002F6FFB">
      <w:pPr>
        <w:jc w:val="both"/>
        <w:rPr>
          <w:i/>
          <w:iCs/>
        </w:rPr>
      </w:pPr>
      <w:r w:rsidRPr="00E9008E">
        <w:rPr>
          <w:iCs/>
        </w:rPr>
        <w:t xml:space="preserve">Strutture politiche, sociali ed economiche. </w:t>
      </w:r>
      <w:r>
        <w:rPr>
          <w:iCs/>
        </w:rPr>
        <w:t>Gli intellettuali e l’organizzazione della cultura. La cultura scientifica e l’immaginario barocco.</w:t>
      </w:r>
      <w:r w:rsidR="00E2307E">
        <w:rPr>
          <w:iCs/>
        </w:rPr>
        <w:t xml:space="preserve"> </w:t>
      </w:r>
      <w:r>
        <w:rPr>
          <w:iCs/>
        </w:rPr>
        <w:t>GIOVAN BATTISTA MARINO</w:t>
      </w:r>
      <w:r w:rsidR="00E2307E">
        <w:rPr>
          <w:iCs/>
        </w:rPr>
        <w:t xml:space="preserve">: lettura, parafrasi, analisi e interpretazione di </w:t>
      </w:r>
      <w:r w:rsidR="00E2307E">
        <w:rPr>
          <w:i/>
          <w:iCs/>
        </w:rPr>
        <w:t xml:space="preserve">Donna che si pettina; </w:t>
      </w:r>
      <w:r w:rsidR="00E2307E">
        <w:rPr>
          <w:iCs/>
        </w:rPr>
        <w:t xml:space="preserve">Ciro di Pers: lettura, parafrasi, analisi e interpretazione di </w:t>
      </w:r>
      <w:r w:rsidR="00E2307E">
        <w:rPr>
          <w:i/>
          <w:iCs/>
        </w:rPr>
        <w:t>Orologio da rote.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GALILEO GALILEI</w:t>
      </w:r>
    </w:p>
    <w:p w:rsidR="002F6FFB" w:rsidRPr="000A7932" w:rsidRDefault="002F6FFB" w:rsidP="002F6FFB">
      <w:pPr>
        <w:jc w:val="both"/>
        <w:rPr>
          <w:bCs/>
          <w:i/>
        </w:rPr>
      </w:pPr>
      <w:r w:rsidRPr="00E9008E">
        <w:t xml:space="preserve">La vita. </w:t>
      </w:r>
      <w:r>
        <w:t xml:space="preserve">L’elaborazione del pensiero scientifico e il metodo galileiano. L’epistolario e le lettere copernicane. Lettera a Benedetto Castelli: sintesi dei contenuti. Il Saggiatore. </w:t>
      </w:r>
      <w:r>
        <w:rPr>
          <w:iCs/>
        </w:rPr>
        <w:t>Lettura, parafrasi e analisi del seguente brano</w:t>
      </w:r>
      <w:r w:rsidRPr="00E9008E">
        <w:rPr>
          <w:iCs/>
        </w:rPr>
        <w:t xml:space="preserve">: </w:t>
      </w:r>
      <w:r w:rsidRPr="00E9008E">
        <w:rPr>
          <w:i/>
          <w:iCs/>
        </w:rPr>
        <w:t xml:space="preserve">La favola dei suoni; </w:t>
      </w:r>
      <w:r w:rsidRPr="00F63E5A">
        <w:rPr>
          <w:iCs/>
        </w:rPr>
        <w:t xml:space="preserve">Il </w:t>
      </w:r>
      <w:r w:rsidRPr="00F63E5A">
        <w:rPr>
          <w:bCs/>
        </w:rPr>
        <w:t>Dialogo sopra i due massimi sistemi del mondo, tolemaico e copernicano: Genesi, struttura e destinatari; La forma e lo stile.</w:t>
      </w:r>
      <w:r w:rsidR="00E2307E">
        <w:rPr>
          <w:bCs/>
        </w:rPr>
        <w:t xml:space="preserve"> L</w:t>
      </w:r>
      <w:r w:rsidR="00E2307E">
        <w:rPr>
          <w:iCs/>
        </w:rPr>
        <w:t>ettura, parafrasi riassuntiva, analisi e interpretazione</w:t>
      </w:r>
      <w:r w:rsidR="000A7932">
        <w:rPr>
          <w:iCs/>
        </w:rPr>
        <w:t xml:space="preserve"> del brano </w:t>
      </w:r>
      <w:r w:rsidR="000A7932">
        <w:rPr>
          <w:i/>
          <w:iCs/>
        </w:rPr>
        <w:t>La confutazione dell’ipse dixit e il coraggio della ricerca.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 xml:space="preserve">L’ILLUMINISMO </w:t>
      </w:r>
    </w:p>
    <w:p w:rsidR="002F6FFB" w:rsidRDefault="002F6FFB" w:rsidP="002F6FFB">
      <w:pPr>
        <w:jc w:val="both"/>
      </w:pPr>
      <w:r>
        <w:t xml:space="preserve">L’Illuminismo e lo spirito enciclopedico. Gli intellettuali e le istituzioni culturali in Italia. </w:t>
      </w:r>
    </w:p>
    <w:p w:rsidR="002F6FFB" w:rsidRPr="00D17F19" w:rsidRDefault="002F6FFB" w:rsidP="002F6FFB">
      <w:pPr>
        <w:jc w:val="both"/>
        <w:rPr>
          <w:b/>
        </w:rPr>
      </w:pPr>
      <w:r w:rsidRPr="00D17F19">
        <w:rPr>
          <w:b/>
        </w:rPr>
        <w:t>CARLO GOLDONI</w:t>
      </w:r>
    </w:p>
    <w:p w:rsidR="002F6FFB" w:rsidRPr="00E9008E" w:rsidRDefault="002F6FFB" w:rsidP="002F6FFB">
      <w:pPr>
        <w:jc w:val="both"/>
        <w:rPr>
          <w:bCs/>
        </w:rPr>
      </w:pPr>
      <w:r w:rsidRPr="00E9008E">
        <w:t xml:space="preserve">La vita. </w:t>
      </w:r>
      <w:r>
        <w:t>La visione del mondo: Goldoni e l’Illuminismo. La riforma della commedia (contenuti integrati con appunti riguardo alla sintesi della storia del teatro). L’itinerario della comm</w:t>
      </w:r>
      <w:r w:rsidR="000A7932">
        <w:t>edia goldoniana. La Locandiera: l</w:t>
      </w:r>
      <w:r w:rsidRPr="00E9008E">
        <w:t xml:space="preserve">ettura e analisi </w:t>
      </w:r>
      <w:r w:rsidR="000A7932">
        <w:t>dei brani antologizzati.</w:t>
      </w:r>
    </w:p>
    <w:p w:rsidR="002F6FFB" w:rsidRPr="00D17F19" w:rsidRDefault="002F6FFB" w:rsidP="002F6FFB">
      <w:pPr>
        <w:keepNext/>
        <w:jc w:val="both"/>
        <w:outlineLvl w:val="1"/>
        <w:rPr>
          <w:b/>
        </w:rPr>
      </w:pPr>
      <w:r w:rsidRPr="00D17F19">
        <w:rPr>
          <w:b/>
        </w:rPr>
        <w:t>L’ETA’ NAPOLEONICA</w:t>
      </w:r>
    </w:p>
    <w:p w:rsidR="002F6FFB" w:rsidRDefault="002F6FFB" w:rsidP="002F6FFB">
      <w:pPr>
        <w:jc w:val="both"/>
        <w:rPr>
          <w:iCs/>
        </w:rPr>
      </w:pPr>
      <w:r w:rsidRPr="009D2B99">
        <w:rPr>
          <w:iCs/>
        </w:rPr>
        <w:t xml:space="preserve">Strutture politiche, sociali ed economiche. Le ideologie. Le istituzioni culturali: pubblicistica, teatro, scuola, editoria. Gli intellettuali. </w:t>
      </w:r>
      <w:r>
        <w:rPr>
          <w:iCs/>
        </w:rPr>
        <w:t>Neoclassicismo e P</w:t>
      </w:r>
      <w:r w:rsidRPr="009D2B99">
        <w:rPr>
          <w:iCs/>
        </w:rPr>
        <w:t>re</w:t>
      </w:r>
      <w:r>
        <w:rPr>
          <w:iCs/>
        </w:rPr>
        <w:t>romanticismo in Europa e in Italia.</w:t>
      </w:r>
      <w:r w:rsidRPr="009D2B99">
        <w:rPr>
          <w:iCs/>
        </w:rPr>
        <w:t xml:space="preserve"> </w:t>
      </w:r>
    </w:p>
    <w:p w:rsidR="002F6FFB" w:rsidRPr="00D17F19" w:rsidRDefault="002F6FFB" w:rsidP="002F6FFB">
      <w:pPr>
        <w:jc w:val="both"/>
        <w:rPr>
          <w:b/>
          <w:iCs/>
        </w:rPr>
      </w:pPr>
      <w:r w:rsidRPr="00D17F19">
        <w:rPr>
          <w:b/>
          <w:iCs/>
        </w:rPr>
        <w:t>UGO FOSCOLO</w:t>
      </w:r>
    </w:p>
    <w:p w:rsidR="002F6FFB" w:rsidRDefault="002F6FFB" w:rsidP="002F6FFB">
      <w:pPr>
        <w:jc w:val="both"/>
        <w:rPr>
          <w:iCs/>
        </w:rPr>
      </w:pPr>
      <w:r w:rsidRPr="009D2B99">
        <w:t xml:space="preserve">La vita. </w:t>
      </w:r>
      <w:r>
        <w:t xml:space="preserve">La cultura e le idee. </w:t>
      </w:r>
      <w:r w:rsidRPr="00916AD4">
        <w:t xml:space="preserve">Le </w:t>
      </w:r>
      <w:r w:rsidRPr="00916AD4">
        <w:rPr>
          <w:bCs/>
        </w:rPr>
        <w:t xml:space="preserve">Ultime lettere di Jacopo Ortis: Il modello del Werther; La delusione storica; L’Ortis e il romanzo moderno. </w:t>
      </w:r>
      <w:r w:rsidRPr="009D2B99">
        <w:t>Lettura, parafrasi e an</w:t>
      </w:r>
      <w:r>
        <w:t>alisi dei seguenti brani</w:t>
      </w:r>
      <w:r>
        <w:rPr>
          <w:b/>
          <w:bCs/>
        </w:rPr>
        <w:t>: “</w:t>
      </w:r>
      <w:r w:rsidRPr="00B61B0A">
        <w:rPr>
          <w:bCs/>
          <w:i/>
        </w:rPr>
        <w:t>Il sacrificio della patria nostra è consumato</w:t>
      </w:r>
      <w:r>
        <w:rPr>
          <w:bCs/>
          <w:i/>
        </w:rPr>
        <w:t>”</w:t>
      </w:r>
      <w:r w:rsidRPr="00B61B0A">
        <w:rPr>
          <w:bCs/>
          <w:i/>
        </w:rPr>
        <w:t>; Illusioni e mondo classico</w:t>
      </w:r>
      <w:r w:rsidR="000A7932">
        <w:rPr>
          <w:b/>
          <w:bCs/>
          <w:i/>
        </w:rPr>
        <w:t xml:space="preserve">; </w:t>
      </w:r>
      <w:r w:rsidR="000A7932" w:rsidRPr="000A7932">
        <w:rPr>
          <w:bCs/>
        </w:rPr>
        <w:t>sintesi dei contenuti</w:t>
      </w:r>
      <w:r w:rsidR="000A7932">
        <w:rPr>
          <w:bCs/>
        </w:rPr>
        <w:t xml:space="preserve"> e analisi dei seguenti brani:</w:t>
      </w:r>
      <w:r w:rsidR="000A7932" w:rsidRPr="000A7932">
        <w:rPr>
          <w:bCs/>
        </w:rPr>
        <w:t xml:space="preserve"> </w:t>
      </w:r>
      <w:r w:rsidR="000A7932">
        <w:rPr>
          <w:bCs/>
          <w:i/>
        </w:rPr>
        <w:t>Il colloquio con Parini: la delusione storica; La lettera da Ventimiglia: la storia e la natura.</w:t>
      </w:r>
      <w:r w:rsidRPr="000A7932">
        <w:rPr>
          <w:bCs/>
        </w:rPr>
        <w:t xml:space="preserve"> </w:t>
      </w:r>
      <w:r w:rsidRPr="00916AD4">
        <w:rPr>
          <w:bCs/>
        </w:rPr>
        <w:t>Le odi e i sonetti</w:t>
      </w:r>
      <w:r>
        <w:rPr>
          <w:b/>
          <w:bCs/>
        </w:rPr>
        <w:t xml:space="preserve">. </w:t>
      </w:r>
      <w:r w:rsidRPr="009D2B99">
        <w:t>Lettura, parafrasi e an</w:t>
      </w:r>
      <w:r>
        <w:t xml:space="preserve">alisi dei seguenti brani: </w:t>
      </w:r>
      <w:r w:rsidR="000A7932">
        <w:rPr>
          <w:i/>
        </w:rPr>
        <w:t xml:space="preserve">Alla sera; </w:t>
      </w:r>
      <w:r w:rsidRPr="00916AD4">
        <w:rPr>
          <w:i/>
          <w:iCs/>
        </w:rPr>
        <w:t xml:space="preserve">In morte del fratello Giovanni; A </w:t>
      </w:r>
      <w:proofErr w:type="spellStart"/>
      <w:r w:rsidRPr="00916AD4">
        <w:rPr>
          <w:i/>
          <w:iCs/>
        </w:rPr>
        <w:t>Zacinto</w:t>
      </w:r>
      <w:proofErr w:type="spellEnd"/>
      <w:r w:rsidRPr="009D2B99">
        <w:rPr>
          <w:iCs/>
        </w:rPr>
        <w:t xml:space="preserve">. </w:t>
      </w:r>
      <w:r w:rsidRPr="00916AD4">
        <w:t xml:space="preserve">Dei </w:t>
      </w:r>
      <w:r>
        <w:rPr>
          <w:bCs/>
        </w:rPr>
        <w:t>Sepolcri: L’argomento; Le caratteristiche del discorso poetico</w:t>
      </w:r>
      <w:r w:rsidRPr="009D2B99">
        <w:rPr>
          <w:b/>
          <w:bCs/>
        </w:rPr>
        <w:t xml:space="preserve"> </w:t>
      </w:r>
      <w:r w:rsidRPr="009D2B99">
        <w:t>Lettura, parafrasi e an</w:t>
      </w:r>
      <w:r>
        <w:t xml:space="preserve">alisi dei seguenti brani: </w:t>
      </w:r>
      <w:r w:rsidR="000A7932">
        <w:rPr>
          <w:iCs/>
        </w:rPr>
        <w:t>versi 1-50</w:t>
      </w:r>
      <w:r>
        <w:rPr>
          <w:iCs/>
        </w:rPr>
        <w:t xml:space="preserve">, versi </w:t>
      </w:r>
      <w:r w:rsidR="000A7932">
        <w:rPr>
          <w:iCs/>
        </w:rPr>
        <w:t>151-212</w:t>
      </w:r>
      <w:r>
        <w:rPr>
          <w:iCs/>
        </w:rPr>
        <w:t>. Sintesi e analisi tematica del resto dei contenuti.</w:t>
      </w:r>
    </w:p>
    <w:p w:rsidR="002F6FFB" w:rsidRPr="00D17F19" w:rsidRDefault="002F6FFB" w:rsidP="002F6FFB">
      <w:pPr>
        <w:jc w:val="both"/>
        <w:rPr>
          <w:b/>
          <w:iCs/>
        </w:rPr>
      </w:pPr>
      <w:r w:rsidRPr="00D17F19">
        <w:rPr>
          <w:b/>
          <w:iCs/>
        </w:rPr>
        <w:t>L’ETA’ DEL ROMANTICISMO</w:t>
      </w:r>
    </w:p>
    <w:p w:rsidR="00DE091C" w:rsidRDefault="002F6FFB" w:rsidP="002F6FFB">
      <w:pPr>
        <w:jc w:val="both"/>
        <w:rPr>
          <w:iCs/>
        </w:rPr>
      </w:pPr>
      <w:r>
        <w:rPr>
          <w:iCs/>
        </w:rPr>
        <w:t xml:space="preserve">Una distinzione preliminare. Aspetti generali del Romanticismo europeo. </w:t>
      </w:r>
      <w:r w:rsidR="00DE091C">
        <w:rPr>
          <w:iCs/>
        </w:rPr>
        <w:t xml:space="preserve">Le </w:t>
      </w:r>
      <w:r w:rsidR="001F791F">
        <w:rPr>
          <w:iCs/>
        </w:rPr>
        <w:t xml:space="preserve">istituzioni culturali. Gli intellettuali: fisionomia e ruolo sociale. Il pubblico. </w:t>
      </w:r>
    </w:p>
    <w:p w:rsidR="001F791F" w:rsidRPr="00683457" w:rsidRDefault="001F791F" w:rsidP="002F6FFB">
      <w:pPr>
        <w:jc w:val="both"/>
        <w:rPr>
          <w:iCs/>
        </w:rPr>
      </w:pPr>
      <w:r>
        <w:rPr>
          <w:iCs/>
        </w:rPr>
        <w:t xml:space="preserve">Il Romanticismo in Italia. Sintesi dei contenuti dei seguenti testi: Madame de </w:t>
      </w:r>
      <w:proofErr w:type="spellStart"/>
      <w:r>
        <w:rPr>
          <w:iCs/>
        </w:rPr>
        <w:t>Sta</w:t>
      </w:r>
      <w:r w:rsidR="00683457">
        <w:rPr>
          <w:iCs/>
        </w:rPr>
        <w:t>el</w:t>
      </w:r>
      <w:proofErr w:type="spellEnd"/>
      <w:r w:rsidR="00683457">
        <w:rPr>
          <w:iCs/>
        </w:rPr>
        <w:t xml:space="preserve">, </w:t>
      </w:r>
      <w:r w:rsidR="00683457">
        <w:rPr>
          <w:i/>
          <w:iCs/>
        </w:rPr>
        <w:t>Sulla maniera e l’utilità delle traduzioni</w:t>
      </w:r>
      <w:r w:rsidR="00683457">
        <w:rPr>
          <w:iCs/>
        </w:rPr>
        <w:t xml:space="preserve">; G. Berchet, </w:t>
      </w:r>
      <w:r w:rsidR="00683457">
        <w:rPr>
          <w:i/>
          <w:iCs/>
        </w:rPr>
        <w:t>La poesia popolare</w:t>
      </w:r>
      <w:r w:rsidR="00683457">
        <w:rPr>
          <w:iCs/>
        </w:rPr>
        <w:t>.</w:t>
      </w:r>
    </w:p>
    <w:p w:rsidR="002F6FFB" w:rsidRPr="00D17F19" w:rsidRDefault="002F6FFB" w:rsidP="002F6FFB">
      <w:pPr>
        <w:jc w:val="both"/>
        <w:rPr>
          <w:b/>
          <w:iCs/>
        </w:rPr>
      </w:pPr>
      <w:r w:rsidRPr="00D17F19">
        <w:rPr>
          <w:b/>
          <w:iCs/>
        </w:rPr>
        <w:t>ALESSANDRO MANZONI</w:t>
      </w:r>
    </w:p>
    <w:p w:rsidR="002F6FFB" w:rsidRPr="00EA6211" w:rsidRDefault="002F6FFB" w:rsidP="002F6FFB">
      <w:pPr>
        <w:jc w:val="both"/>
        <w:rPr>
          <w:iCs/>
        </w:rPr>
      </w:pPr>
      <w:r>
        <w:rPr>
          <w:iCs/>
        </w:rPr>
        <w:t xml:space="preserve">La vita. Prima della conversione: le opere classicistiche. Dopo la conversione: la concezione della storia e della letteratura. La lirica patriottica e civile. Lettura, parafrasi, analisi e interpretazione de </w:t>
      </w:r>
      <w:r>
        <w:rPr>
          <w:i/>
          <w:iCs/>
        </w:rPr>
        <w:t xml:space="preserve">“Il cinque maggio”. </w:t>
      </w:r>
      <w:r>
        <w:rPr>
          <w:iCs/>
        </w:rPr>
        <w:t>Le tragedie: La novità della tragedia manzoniana; Il Conte di Carmagnola; Adelchi; I cori. Lettura, parafrasi, ana</w:t>
      </w:r>
      <w:r w:rsidR="009678F2">
        <w:rPr>
          <w:iCs/>
        </w:rPr>
        <w:t>lisi e interpretazione dei seguenti brani</w:t>
      </w:r>
      <w:r>
        <w:rPr>
          <w:iCs/>
        </w:rPr>
        <w:t xml:space="preserve"> tratt</w:t>
      </w:r>
      <w:r w:rsidR="009678F2">
        <w:rPr>
          <w:iCs/>
        </w:rPr>
        <w:t>i</w:t>
      </w:r>
      <w:r>
        <w:rPr>
          <w:iCs/>
        </w:rPr>
        <w:t xml:space="preserve"> da “Adelchi”</w:t>
      </w:r>
      <w:r w:rsidR="009678F2">
        <w:rPr>
          <w:iCs/>
        </w:rPr>
        <w:t>:</w:t>
      </w:r>
      <w:r>
        <w:rPr>
          <w:iCs/>
        </w:rPr>
        <w:t xml:space="preserve"> </w:t>
      </w:r>
      <w:r w:rsidRPr="002A2B78">
        <w:rPr>
          <w:i/>
          <w:iCs/>
        </w:rPr>
        <w:t>“Coro dell’atto terzo (Primo coro)</w:t>
      </w:r>
      <w:r>
        <w:rPr>
          <w:i/>
          <w:iCs/>
        </w:rPr>
        <w:t xml:space="preserve"> </w:t>
      </w:r>
      <w:r w:rsidRPr="002A2B78">
        <w:rPr>
          <w:iCs/>
        </w:rPr>
        <w:t>(</w:t>
      </w:r>
      <w:r w:rsidR="009678F2">
        <w:rPr>
          <w:iCs/>
        </w:rPr>
        <w:t xml:space="preserve">fotocopia distribuita dall’insegnante oppure </w:t>
      </w:r>
      <w:r w:rsidRPr="002A2B78">
        <w:rPr>
          <w:iCs/>
        </w:rPr>
        <w:t xml:space="preserve">testo </w:t>
      </w:r>
      <w:r>
        <w:rPr>
          <w:iCs/>
        </w:rPr>
        <w:t>tratto</w:t>
      </w:r>
      <w:r w:rsidRPr="002A2B78">
        <w:rPr>
          <w:iCs/>
        </w:rPr>
        <w:t xml:space="preserve"> </w:t>
      </w:r>
      <w:r w:rsidRPr="002A2B78">
        <w:rPr>
          <w:iCs/>
        </w:rPr>
        <w:lastRenderedPageBreak/>
        <w:t xml:space="preserve">individualmente da </w:t>
      </w:r>
      <w:r>
        <w:rPr>
          <w:iCs/>
        </w:rPr>
        <w:t xml:space="preserve">siti </w:t>
      </w:r>
      <w:r w:rsidRPr="002A2B78">
        <w:rPr>
          <w:iCs/>
        </w:rPr>
        <w:t>internet)</w:t>
      </w:r>
      <w:r w:rsidR="009678F2">
        <w:rPr>
          <w:iCs/>
        </w:rPr>
        <w:t xml:space="preserve">; </w:t>
      </w:r>
      <w:r w:rsidR="009678F2">
        <w:rPr>
          <w:i/>
          <w:iCs/>
        </w:rPr>
        <w:t xml:space="preserve">Morte di Adelchi: la visione pessimistica della storia </w:t>
      </w:r>
      <w:proofErr w:type="spellStart"/>
      <w:r w:rsidR="009678F2">
        <w:rPr>
          <w:iCs/>
        </w:rPr>
        <w:t>vv</w:t>
      </w:r>
      <w:proofErr w:type="spellEnd"/>
      <w:r w:rsidR="009678F2">
        <w:rPr>
          <w:iCs/>
        </w:rPr>
        <w:t>. 338-364.</w:t>
      </w:r>
      <w:r>
        <w:rPr>
          <w:iCs/>
        </w:rPr>
        <w:t xml:space="preserve"> Il </w:t>
      </w:r>
      <w:r>
        <w:rPr>
          <w:i/>
          <w:iCs/>
        </w:rPr>
        <w:t xml:space="preserve">Fermo e Lucia </w:t>
      </w:r>
      <w:r>
        <w:rPr>
          <w:iCs/>
        </w:rPr>
        <w:t xml:space="preserve">e </w:t>
      </w:r>
      <w:r>
        <w:rPr>
          <w:i/>
          <w:iCs/>
        </w:rPr>
        <w:t>I promessi sposi</w:t>
      </w:r>
      <w:r>
        <w:rPr>
          <w:iCs/>
        </w:rPr>
        <w:t xml:space="preserve">: Manzoni e il problema del romanzo; </w:t>
      </w:r>
      <w:r>
        <w:rPr>
          <w:i/>
          <w:iCs/>
        </w:rPr>
        <w:t>I promessi sposi</w:t>
      </w:r>
      <w:r>
        <w:rPr>
          <w:iCs/>
        </w:rPr>
        <w:t xml:space="preserve"> e il romanzo storico; Il quadro polemico del Seicento; L’ideale manzoniano di società; Liberalismo e cristianesimo; L’intreccio del romanzo e la formazione di Renzo e di Lucia; il “sugo” della storia e il rifiuto dell’idillio; la concezione manzoniana della Provvidenza; Il </w:t>
      </w:r>
      <w:r>
        <w:rPr>
          <w:i/>
          <w:iCs/>
        </w:rPr>
        <w:t>Fermo e Lucia</w:t>
      </w:r>
      <w:r>
        <w:rPr>
          <w:iCs/>
        </w:rPr>
        <w:t>: un altro romanzo?; Il problema della lingua.</w:t>
      </w:r>
    </w:p>
    <w:p w:rsidR="002F6FFB" w:rsidRPr="002A2B78" w:rsidRDefault="002F6FFB" w:rsidP="002F6FFB">
      <w:pPr>
        <w:jc w:val="both"/>
        <w:rPr>
          <w:iCs/>
        </w:rPr>
      </w:pPr>
    </w:p>
    <w:p w:rsidR="002F6FFB" w:rsidRDefault="002F6FFB" w:rsidP="002F6FFB">
      <w:pPr>
        <w:jc w:val="both"/>
        <w:rPr>
          <w:iCs/>
        </w:rPr>
      </w:pPr>
      <w:r w:rsidRPr="002728B9">
        <w:rPr>
          <w:iCs/>
        </w:rPr>
        <w:t>Elaborazione scritta</w:t>
      </w:r>
      <w:r>
        <w:rPr>
          <w:iCs/>
        </w:rPr>
        <w:t xml:space="preserve"> </w:t>
      </w:r>
      <w:r w:rsidR="009678F2">
        <w:rPr>
          <w:iCs/>
        </w:rPr>
        <w:t>di testi secondo le</w:t>
      </w:r>
      <w:r w:rsidRPr="002728B9">
        <w:rPr>
          <w:iCs/>
        </w:rPr>
        <w:t xml:space="preserve"> </w:t>
      </w:r>
      <w:r>
        <w:rPr>
          <w:iCs/>
        </w:rPr>
        <w:t xml:space="preserve">tipologie dell’esame di Stato: A - analisi e interpretazione di un  testo letterario italiano; </w:t>
      </w:r>
      <w:r w:rsidR="009678F2">
        <w:rPr>
          <w:iCs/>
        </w:rPr>
        <w:t xml:space="preserve">B- Analisi e produzione di un testo argomentativo; </w:t>
      </w:r>
      <w:r>
        <w:rPr>
          <w:iCs/>
        </w:rPr>
        <w:t>C – Riflessione critica di tipo espositivo-argomentativo su tematiche di attualità.</w:t>
      </w:r>
    </w:p>
    <w:p w:rsidR="002F6FFB" w:rsidRDefault="002F6FFB" w:rsidP="002F6FFB">
      <w:pPr>
        <w:jc w:val="both"/>
        <w:rPr>
          <w:iCs/>
        </w:rPr>
      </w:pPr>
    </w:p>
    <w:p w:rsidR="002F6FFB" w:rsidRDefault="009678F2" w:rsidP="002F6FFB">
      <w:pPr>
        <w:jc w:val="both"/>
        <w:rPr>
          <w:iCs/>
        </w:rPr>
      </w:pPr>
      <w:r>
        <w:rPr>
          <w:iCs/>
        </w:rPr>
        <w:t>Porto S. Stefano, 17 giugno 2024</w:t>
      </w:r>
      <w:r w:rsidR="002F6FFB">
        <w:rPr>
          <w:iCs/>
        </w:rPr>
        <w:t xml:space="preserve">                                          </w:t>
      </w:r>
    </w:p>
    <w:p w:rsidR="002F6FFB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      L’insegnante</w:t>
      </w:r>
    </w:p>
    <w:p w:rsidR="002F6FFB" w:rsidRPr="002728B9" w:rsidRDefault="002F6FFB" w:rsidP="002F6FFB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                                             Antonella Costanzo</w:t>
      </w:r>
    </w:p>
    <w:p w:rsidR="00482321" w:rsidRDefault="00482321"/>
    <w:sectPr w:rsidR="0048232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F27" w:rsidRDefault="00535F27" w:rsidP="00561E47">
      <w:r>
        <w:separator/>
      </w:r>
    </w:p>
  </w:endnote>
  <w:endnote w:type="continuationSeparator" w:id="0">
    <w:p w:rsidR="00535F27" w:rsidRDefault="00535F27" w:rsidP="0056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F27" w:rsidRDefault="00535F27" w:rsidP="00561E47">
      <w:r>
        <w:separator/>
      </w:r>
    </w:p>
  </w:footnote>
  <w:footnote w:type="continuationSeparator" w:id="0">
    <w:p w:rsidR="00535F27" w:rsidRDefault="00535F27" w:rsidP="00561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1443DC" w:rsidRPr="001443DC" w:rsidTr="005309B8">
      <w:trPr>
        <w:trHeight w:val="2491"/>
      </w:trPr>
      <w:tc>
        <w:tcPr>
          <w:tcW w:w="2445" w:type="dxa"/>
        </w:tcPr>
        <w:p w:rsidR="001443DC" w:rsidRPr="001443DC" w:rsidRDefault="001443DC" w:rsidP="001443DC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noProof/>
              <w:sz w:val="4"/>
              <w:szCs w:val="4"/>
              <w:lang w:eastAsia="zh-CN"/>
            </w:rPr>
          </w:pPr>
        </w:p>
        <w:p w:rsidR="001443DC" w:rsidRPr="001443DC" w:rsidRDefault="001443DC" w:rsidP="001443DC">
          <w:pPr>
            <w:tabs>
              <w:tab w:val="left" w:pos="225"/>
              <w:tab w:val="center" w:pos="957"/>
            </w:tabs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  <w:r w:rsidRPr="001443DC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1F78AE5" wp14:editId="7098612F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20"/>
              <w:szCs w:val="20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1443DC" w:rsidRPr="001443DC" w:rsidRDefault="001443DC" w:rsidP="001443DC">
          <w:pPr>
            <w:suppressAutoHyphens/>
            <w:rPr>
              <w:noProof/>
              <w:sz w:val="20"/>
              <w:szCs w:val="20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8"/>
              <w:szCs w:val="8"/>
              <w:lang w:eastAsia="zh-CN"/>
            </w:rPr>
          </w:pPr>
          <w:r w:rsidRPr="001443DC">
            <w:rPr>
              <w:noProof/>
              <w:sz w:val="20"/>
              <w:szCs w:val="20"/>
            </w:rPr>
            <w:drawing>
              <wp:inline distT="0" distB="0" distL="0" distR="0" wp14:anchorId="20D53ACB" wp14:editId="2F3D34D2">
                <wp:extent cx="990600" cy="504825"/>
                <wp:effectExtent l="0" t="0" r="0" b="952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566147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443DC" w:rsidRPr="001443DC" w:rsidRDefault="001443DC" w:rsidP="001443DC">
          <w:pPr>
            <w:suppressAutoHyphens/>
            <w:rPr>
              <w:rFonts w:ascii="Arial" w:hAnsi="Arial" w:cs="Arial"/>
              <w:sz w:val="8"/>
              <w:szCs w:val="8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1443DC">
            <w:rPr>
              <w:rFonts w:ascii="Arial" w:hAnsi="Arial" w:cs="Arial"/>
              <w:sz w:val="12"/>
              <w:szCs w:val="12"/>
              <w:lang w:eastAsia="zh-CN"/>
            </w:rPr>
            <w:t>CERTIFICAZIONE</w:t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sz w:val="12"/>
              <w:szCs w:val="12"/>
              <w:lang w:eastAsia="zh-CN"/>
            </w:rPr>
          </w:pPr>
          <w:r w:rsidRPr="001443DC">
            <w:rPr>
              <w:rFonts w:ascii="Arial" w:hAnsi="Arial" w:cs="Arial"/>
              <w:sz w:val="12"/>
              <w:szCs w:val="12"/>
              <w:lang w:eastAsia="zh-CN"/>
            </w:rPr>
            <w:t>AGENZIA FORMATIVA</w:t>
          </w:r>
        </w:p>
        <w:p w:rsidR="001443DC" w:rsidRPr="001443DC" w:rsidRDefault="001443DC" w:rsidP="001443DC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1443DC">
            <w:rPr>
              <w:rFonts w:ascii="Arial" w:hAnsi="Arial" w:cs="Arial"/>
              <w:sz w:val="16"/>
              <w:szCs w:val="16"/>
              <w:lang w:eastAsia="zh-CN"/>
            </w:rPr>
            <w:t>n. 34423/A/0001/UK/</w:t>
          </w:r>
          <w:proofErr w:type="spellStart"/>
          <w:r w:rsidRPr="001443DC">
            <w:rPr>
              <w:rFonts w:ascii="Arial" w:hAnsi="Arial" w:cs="Arial"/>
              <w:sz w:val="16"/>
              <w:szCs w:val="16"/>
              <w:lang w:eastAsia="zh-CN"/>
            </w:rPr>
            <w:t>It</w:t>
          </w:r>
          <w:proofErr w:type="spellEnd"/>
        </w:p>
      </w:tc>
      <w:tc>
        <w:tcPr>
          <w:tcW w:w="5162" w:type="dxa"/>
        </w:tcPr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1443DC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A20232C" wp14:editId="1DF22262">
                <wp:extent cx="457200" cy="45720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ISTITUTO STATALE D’ISTRUZIONE SUPERIORE </w:t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“R. DEL ROSSO - G. DA VERRAZZANO”</w:t>
          </w:r>
        </w:p>
        <w:p w:rsidR="001443DC" w:rsidRPr="001443DC" w:rsidRDefault="001443DC" w:rsidP="001443DC">
          <w:pPr>
            <w:tabs>
              <w:tab w:val="left" w:pos="7920"/>
            </w:tabs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Via Panoramica, 81 - 58019 - Porto S. Stefano (GR)</w:t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>Telefono +39 0564 812490/0564 810045</w:t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t xml:space="preserve"> Fax +39 0564 814175 </w:t>
          </w:r>
          <w:r w:rsidRPr="001443DC">
            <w:rPr>
              <w:rFonts w:ascii="Arial" w:hAnsi="Arial" w:cs="Arial"/>
              <w:b/>
              <w:bCs/>
              <w:sz w:val="20"/>
              <w:szCs w:val="20"/>
              <w:lang w:eastAsia="zh-CN"/>
            </w:rPr>
            <w:br/>
            <w:t>C.F. 82002910535   (GRIS00900X)</w:t>
          </w:r>
        </w:p>
      </w:tc>
      <w:tc>
        <w:tcPr>
          <w:tcW w:w="2446" w:type="dxa"/>
        </w:tcPr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noProof/>
              <w:sz w:val="4"/>
              <w:szCs w:val="4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6D1DC372" wp14:editId="29DFCEF2">
                <wp:extent cx="1095375" cy="361950"/>
                <wp:effectExtent l="0" t="0" r="9525" b="0"/>
                <wp:docPr id="8" name="Immagine 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25816340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20"/>
              <w:szCs w:val="20"/>
              <w:lang w:eastAsia="zh-CN"/>
            </w:rPr>
          </w:pPr>
          <w:r w:rsidRPr="001443DC">
            <w:rPr>
              <w:rFonts w:ascii="Arial" w:hAnsi="Arial" w:cs="Arial"/>
              <w:b/>
              <w:noProof/>
              <w:sz w:val="20"/>
              <w:szCs w:val="20"/>
            </w:rPr>
            <w:drawing>
              <wp:inline distT="0" distB="0" distL="0" distR="0" wp14:anchorId="0A12EE5D" wp14:editId="134F0E1A">
                <wp:extent cx="647700" cy="647700"/>
                <wp:effectExtent l="0" t="0" r="0" b="0"/>
                <wp:docPr id="10" name="Immagine 10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31304368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</w:p>
        <w:p w:rsidR="001443DC" w:rsidRPr="001443DC" w:rsidRDefault="001443DC" w:rsidP="001443DC">
          <w:pPr>
            <w:suppressAutoHyphens/>
            <w:jc w:val="center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443DC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CERTIFICATO N. 50 100 14484 Rev.005</w:t>
          </w:r>
        </w:p>
      </w:tc>
    </w:tr>
    <w:tr w:rsidR="001443DC" w:rsidRPr="001443DC" w:rsidTr="005309B8">
      <w:trPr>
        <w:trHeight w:val="385"/>
      </w:trPr>
      <w:tc>
        <w:tcPr>
          <w:tcW w:w="10055" w:type="dxa"/>
          <w:gridSpan w:val="3"/>
        </w:tcPr>
        <w:p w:rsidR="001443DC" w:rsidRPr="001443DC" w:rsidRDefault="001443DC" w:rsidP="001443DC">
          <w:pPr>
            <w:suppressAutoHyphens/>
            <w:jc w:val="center"/>
            <w:rPr>
              <w:sz w:val="16"/>
              <w:szCs w:val="16"/>
              <w:lang w:eastAsia="zh-CN"/>
            </w:rPr>
          </w:pPr>
          <w:r w:rsidRPr="001443DC">
            <w:rPr>
              <w:sz w:val="16"/>
              <w:szCs w:val="16"/>
              <w:lang w:eastAsia="zh-CN"/>
            </w:rPr>
            <w:t xml:space="preserve">Sito web: </w:t>
          </w:r>
          <w:hyperlink r:id="rId6" w:history="1">
            <w:r w:rsidRPr="001443DC">
              <w:rPr>
                <w:color w:val="0000FF" w:themeColor="hyperlink"/>
                <w:sz w:val="16"/>
                <w:szCs w:val="16"/>
                <w:u w:val="single"/>
                <w:lang w:eastAsia="zh-CN"/>
              </w:rPr>
              <w:t>www.daverrazzano.edu.it</w:t>
            </w:r>
          </w:hyperlink>
          <w:r w:rsidRPr="001443DC">
            <w:rPr>
              <w:sz w:val="16"/>
              <w:szCs w:val="16"/>
              <w:lang w:eastAsia="zh-CN"/>
            </w:rPr>
            <w:t xml:space="preserve">    e-mail: </w:t>
          </w:r>
          <w:hyperlink r:id="rId7" w:history="1">
            <w:r w:rsidRPr="001443DC">
              <w:rPr>
                <w:color w:val="0000FF"/>
                <w:sz w:val="16"/>
                <w:szCs w:val="16"/>
                <w:u w:val="single"/>
                <w:lang w:eastAsia="zh-CN"/>
              </w:rPr>
              <w:t>gris00900x@istruzione.it</w:t>
            </w:r>
          </w:hyperlink>
          <w:r w:rsidRPr="001443DC">
            <w:rPr>
              <w:sz w:val="16"/>
              <w:szCs w:val="16"/>
              <w:lang w:eastAsia="zh-CN"/>
            </w:rPr>
            <w:t xml:space="preserve"> - </w:t>
          </w:r>
          <w:hyperlink r:id="rId8" w:history="1">
            <w:r w:rsidRPr="001443DC">
              <w:rPr>
                <w:color w:val="0000FF"/>
                <w:sz w:val="16"/>
                <w:szCs w:val="16"/>
                <w:u w:val="single"/>
                <w:lang w:eastAsia="zh-CN"/>
              </w:rPr>
              <w:t>segreteria@daverrazzano.it</w:t>
            </w:r>
          </w:hyperlink>
          <w:r w:rsidRPr="001443DC">
            <w:rPr>
              <w:sz w:val="16"/>
              <w:szCs w:val="16"/>
              <w:lang w:eastAsia="zh-CN"/>
            </w:rPr>
            <w:t xml:space="preserve"> </w:t>
          </w:r>
        </w:p>
        <w:p w:rsidR="001443DC" w:rsidRPr="001443DC" w:rsidRDefault="001443DC" w:rsidP="001443DC">
          <w:pPr>
            <w:suppressAutoHyphens/>
            <w:jc w:val="center"/>
            <w:rPr>
              <w:rFonts w:ascii="Calibri" w:hAnsi="Calibri" w:cs="Arial"/>
              <w:bCs/>
              <w:sz w:val="16"/>
              <w:szCs w:val="16"/>
              <w:lang w:eastAsia="zh-CN"/>
            </w:rPr>
          </w:pPr>
          <w:r w:rsidRPr="001443DC">
            <w:rPr>
              <w:rFonts w:cs="Arial"/>
              <w:bCs/>
              <w:sz w:val="16"/>
              <w:szCs w:val="16"/>
              <w:lang w:eastAsia="zh-CN"/>
            </w:rPr>
            <w:t xml:space="preserve"> Posta elettronica certificata: </w:t>
          </w:r>
          <w:hyperlink r:id="rId9" w:history="1">
            <w:r w:rsidRPr="001443DC">
              <w:rPr>
                <w:rFonts w:cs="Arial"/>
                <w:bCs/>
                <w:color w:val="0000FF"/>
                <w:sz w:val="16"/>
                <w:szCs w:val="16"/>
                <w:u w:val="single"/>
                <w:lang w:eastAsia="zh-CN"/>
              </w:rPr>
              <w:t>gris00900x@pec.istruzione.it</w:t>
            </w:r>
          </w:hyperlink>
        </w:p>
      </w:tc>
    </w:tr>
  </w:tbl>
  <w:p w:rsidR="00561E47" w:rsidRDefault="00561E47">
    <w:pPr>
      <w:pStyle w:val="Intestazione"/>
    </w:pPr>
  </w:p>
  <w:p w:rsidR="00561E47" w:rsidRDefault="00561E47">
    <w:pPr>
      <w:pStyle w:val="Intestazione"/>
    </w:pPr>
  </w:p>
  <w:p w:rsidR="00561E47" w:rsidRDefault="00561E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FB"/>
    <w:rsid w:val="00077F9A"/>
    <w:rsid w:val="000A7932"/>
    <w:rsid w:val="00141C62"/>
    <w:rsid w:val="001443DC"/>
    <w:rsid w:val="001F791F"/>
    <w:rsid w:val="002F6FFB"/>
    <w:rsid w:val="00403260"/>
    <w:rsid w:val="00482321"/>
    <w:rsid w:val="00535F27"/>
    <w:rsid w:val="00561E47"/>
    <w:rsid w:val="00566F19"/>
    <w:rsid w:val="00674FC3"/>
    <w:rsid w:val="00683457"/>
    <w:rsid w:val="007B1060"/>
    <w:rsid w:val="00895915"/>
    <w:rsid w:val="008F7F7F"/>
    <w:rsid w:val="009678F2"/>
    <w:rsid w:val="00A42996"/>
    <w:rsid w:val="00B80E3D"/>
    <w:rsid w:val="00C524F4"/>
    <w:rsid w:val="00D17F19"/>
    <w:rsid w:val="00DE091C"/>
    <w:rsid w:val="00E2307E"/>
    <w:rsid w:val="00EA7715"/>
    <w:rsid w:val="00ED0B88"/>
    <w:rsid w:val="00EE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79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79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FF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79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F79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F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FF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61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1E4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F79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daverrazzano.it" TargetMode="External"/><Relationship Id="rId3" Type="http://schemas.openxmlformats.org/officeDocument/2006/relationships/image" Target="media/image3.jpeg"/><Relationship Id="rId7" Type="http://schemas.openxmlformats.org/officeDocument/2006/relationships/hyperlink" Target="mailto:gris00900x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http://www.daverrazzano.edu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9" Type="http://schemas.openxmlformats.org/officeDocument/2006/relationships/hyperlink" Target="mailto:gris00900x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0AAF-700D-40FD-B2F5-AF0A756F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Antonella</cp:lastModifiedBy>
  <cp:revision>8</cp:revision>
  <dcterms:created xsi:type="dcterms:W3CDTF">2024-06-27T07:31:00Z</dcterms:created>
  <dcterms:modified xsi:type="dcterms:W3CDTF">2024-06-27T08:36:00Z</dcterms:modified>
</cp:coreProperties>
</file>