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342"/>
        <w:gridCol w:w="4944"/>
        <w:gridCol w:w="2346"/>
      </w:tblGrid>
      <w:tr>
        <w:tblPrEx>
          <w:shd w:val="clear" w:color="auto" w:fill="cadfff"/>
        </w:tblPrEx>
        <w:trPr>
          <w:trHeight w:val="2617" w:hRule="atLeast"/>
        </w:trPr>
        <w:tc>
          <w:tcPr>
            <w:tcW w:type="dxa" w:w="23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left" w:pos="225"/>
                <w:tab w:val="center" w:pos="957"/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lang w:val="en-US"/>
              </w:rPr>
              <w:drawing xmlns:a="http://schemas.openxmlformats.org/drawingml/2006/main">
                <wp:inline distT="0" distB="0" distL="0" distR="0">
                  <wp:extent cx="990600" cy="504825"/>
                  <wp:effectExtent l="0" t="0" r="0" b="0"/>
                  <wp:docPr id="1073741825" name="officeArt object" descr="Immagin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magine 6" descr="Immagine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5048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b w:val="0"/>
                <w:bCs w:val="0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rtl w:val="0"/>
                <w:lang w:val="it-IT"/>
              </w:rPr>
              <w:t>CERTIFICAZIONE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b w:val="0"/>
                <w:bCs w:val="0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rtl w:val="0"/>
                <w:lang w:val="it-IT"/>
              </w:rPr>
              <w:t>AGENZIA FORMATIVA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>n. 34423/A/0001/UK/It</w:t>
            </w:r>
          </w:p>
        </w:tc>
        <w:tc>
          <w:tcPr>
            <w:tcW w:type="dxa" w:w="49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Fonts w:ascii="Calibri" w:cs="Calibri" w:hAnsi="Calibri" w:eastAsia="Calibri"/>
                <w:b w:val="0"/>
                <w:bCs w:val="0"/>
                <w:sz w:val="22"/>
                <w:szCs w:val="22"/>
                <w:shd w:val="nil" w:color="auto" w:fill="auto"/>
                <w:lang w:val="en-US"/>
              </w:rPr>
              <w:drawing xmlns:a="http://schemas.openxmlformats.org/drawingml/2006/main">
                <wp:inline distT="0" distB="0" distL="0" distR="0">
                  <wp:extent cx="457200" cy="457200"/>
                  <wp:effectExtent l="0" t="0" r="0" b="0"/>
                  <wp:docPr id="1073741826" name="officeArt object" descr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magine 3" descr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ISTITUTO STATALE D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ISTRUZIONE SUPERIORE 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“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R. DEL ROSSO - G. DA VERRAZZANO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left" w:pos="7920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Via Panoramica, 81 - 58019 - Porto S. Stefano (GR)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Telefono +39 0564 812490/0564 810045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Fax +39 0564 814175 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C.F. 82002910535   (GRIS00900X)</w:t>
            </w:r>
          </w:p>
        </w:tc>
        <w:tc>
          <w:tcPr>
            <w:tcW w:type="dxa" w:w="23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</w:pP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r>
          </w:p>
        </w:tc>
      </w:tr>
      <w:tr>
        <w:tblPrEx>
          <w:shd w:val="clear" w:color="auto" w:fill="cadfff"/>
        </w:tblPrEx>
        <w:trPr>
          <w:trHeight w:val="395" w:hRule="atLeast"/>
        </w:trPr>
        <w:tc>
          <w:tcPr>
            <w:tcW w:type="dxa" w:w="963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Calibri" w:cs="Calibri" w:hAnsi="Calibri" w:eastAsia="Calibri"/>
                <w:b w:val="0"/>
                <w:bCs w:val="0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 xml:space="preserve">Sito web: www.daverrazzano.it    e-mail: gris00900x@istruzione.it - segreteria@daverrazzano.it 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hAnsi="Calibri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 xml:space="preserve"> Posta elettronica certificata: gris00900x@pec.istruzione.it</w:t>
            </w:r>
          </w:p>
        </w:tc>
      </w:tr>
    </w:tbl>
    <w:p>
      <w:pPr>
        <w:pStyle w:val="Corpo"/>
        <w:widowControl w:val="0"/>
        <w:ind w:left="108" w:hanging="108"/>
        <w:jc w:val="center"/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Liceo Classico di Orbetello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 xml:space="preserve">Classe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 xml:space="preserve"> A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sz w:val="22"/>
          <w:szCs w:val="22"/>
          <w:u w:color="00000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A.S. 202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4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-202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5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PROGRAMMA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b w:val="1"/>
          <w:bCs w:val="1"/>
          <w:sz w:val="24"/>
          <w:szCs w:val="24"/>
          <w:u w:color="000000"/>
          <w:lang w:val="it-IT"/>
          <w14:textOutline w14:w="12700" w14:cap="flat">
            <w14:noFill/>
            <w14:miter w14:lim="400000"/>
          </w14:textOutline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numPr>
          <w:ilvl w:val="0"/>
          <w:numId w:val="2"/>
        </w:numPr>
        <w:bidi w:val="0"/>
        <w:spacing w:line="336" w:lineRule="auto"/>
        <w:ind w:right="0"/>
        <w:jc w:val="both"/>
        <w:rPr>
          <w:b w:val="1"/>
          <w:bCs w:val="1"/>
          <w:rtl w:val="0"/>
          <w:lang w:val="it-IT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Modulo  I  (Settembre, ottobre, inizi novembre)</w:t>
      </w:r>
    </w:p>
    <w:p>
      <w:pPr>
        <w:pStyle w:val="Corpo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Ripasso, verifiche formative sul programma dello scorso anno; ablativo assoluto; funzioni e usi del participio; IV declinazione e particolarit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à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 pronomi determinativi; Participio futuro; perifrastica attiva; V declinazione; usi del sostantivo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res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 il pronome relativo e la subordinata relativa; antecedente pronominale e prolessi del relativo, nesso relativo; complementi di abbondanza e privazione </w:t>
      </w:r>
    </w:p>
    <w:p>
      <w:pPr>
        <w:pStyle w:val="Corpo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jc w:val="both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Modulo II (novembre-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gennaio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pStyle w:val="Corpo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jc w:val="both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Infinito perfetto e futuro delle quattro coniugazioni; la proposizione infinitiva; congiuntivo presente; congiuntivo esortativo; congiuntivo imperfetto; proposizione finale; proposizione completiva volitiva; congiuntivo perfetto; proposizione consecutiva; proposizione completiva di fatto. Congiuntivo piucchepperfetto;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cum 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narrativo;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numPr>
          <w:ilvl w:val="0"/>
          <w:numId w:val="2"/>
        </w:numPr>
        <w:bidi w:val="0"/>
        <w:spacing w:line="336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Modulo III (febbraio )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08" w:firstLine="0"/>
        <w:jc w:val="both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La proposizione concessiva; pronomi relativi indefiniti; proposizione relative improprie;  verbo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possum; 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Grado comparativo dell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aggettivo e dell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avverbio; sintassi della comparazione; ellissi del secondo termine di paragone; grado superlativo dell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aggettivo e dell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avverbio; superlativo assoluto e superlativo relativo; verbi atematici: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fero 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ed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eo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08" w:firstLine="0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numPr>
          <w:ilvl w:val="0"/>
          <w:numId w:val="2"/>
        </w:numPr>
        <w:bidi w:val="0"/>
        <w:spacing w:line="336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Modulo IV (marzo)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08" w:firstLine="0"/>
        <w:jc w:val="both"/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Pronomi aggettivi e avverbi interrogativi; proposizioni interrogative dirette semplici e disgiuntive; proposizioni interrogative indirette; verbi atematici: </w:t>
      </w:r>
      <w:r>
        <w:rPr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volo, nolo, malo.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08" w:firstLine="0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numPr>
          <w:ilvl w:val="0"/>
          <w:numId w:val="2"/>
        </w:numPr>
        <w:bidi w:val="0"/>
        <w:spacing w:line="336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Modulo V (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aprile-maggio 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Verbi deponenti e semideponenti. pronomi e aggettivi  indefinit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i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numPr>
          <w:ilvl w:val="0"/>
          <w:numId w:val="2"/>
        </w:numPr>
        <w:bidi w:val="0"/>
        <w:spacing w:line="336" w:lineRule="auto"/>
        <w:ind w:right="0"/>
        <w:jc w:val="both"/>
        <w:rPr>
          <w:b w:val="1"/>
          <w:bCs w:val="1"/>
          <w:rtl w:val="0"/>
          <w:lang w:val="it-IT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Modulo 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Autore: Cesare e il De Bello Gallico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(aprile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-maggio 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)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 w:val="0"/>
          <w:bCs w:val="0"/>
          <w:rtl w:val="0"/>
          <w:lang w:val="it-IT"/>
          <w14:textOutline w14:w="12700" w14:cap="flat">
            <w14:noFill/>
            <w14:miter w14:lim="400000"/>
          </w14:textOutline>
        </w:rPr>
        <w:t>introduzione storica e letteraria e lettura, analisi morfo-sintattica, stilistica e retorica, e traduzione di brani tratti dal De Bello Gallico, forniti in fotocopia:</w:t>
      </w:r>
    </w:p>
    <w:p>
      <w:pPr>
        <w:pStyle w:val="Corp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36" w:lineRule="auto"/>
        <w:ind w:left="0" w:right="0" w:firstLine="0"/>
        <w:jc w:val="both"/>
        <w:rPr>
          <w:b w:val="0"/>
          <w:bCs w:val="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b w:val="0"/>
          <w:bCs w:val="0"/>
          <w:rtl w:val="0"/>
          <w:lang w:val="it-IT"/>
          <w14:textOutline w14:w="12700" w14:cap="flat">
            <w14:noFill/>
            <w14:miter w14:lim="400000"/>
          </w14:textOutline>
        </w:rPr>
        <w:tab/>
        <w:t>Incipit (I,1)</w:t>
      </w:r>
    </w:p>
    <w:p>
      <w:pPr>
        <w:pStyle w:val="Corp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36" w:lineRule="auto"/>
        <w:ind w:left="0" w:right="0" w:firstLine="0"/>
        <w:jc w:val="both"/>
        <w:rPr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tl w:val="0"/>
          <w:lang w:val="it-IT"/>
          <w14:textOutline w14:w="12700" w14:cap="flat">
            <w14:noFill/>
            <w14:miter w14:lim="400000"/>
          </w14:textOutline>
        </w:rPr>
        <w:tab/>
        <w:t>Le fazioni (6,11)</w:t>
      </w:r>
    </w:p>
    <w:p>
      <w:pPr>
        <w:pStyle w:val="Corp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36" w:lineRule="auto"/>
        <w:ind w:left="0" w:right="0" w:firstLine="0"/>
        <w:jc w:val="both"/>
        <w:rPr>
          <w:rtl w:val="0"/>
          <w14:textOutline w14:w="12700" w14:cap="flat">
            <w14:noFill/>
            <w14:miter w14:lim="400000"/>
          </w14:textOutline>
        </w:rPr>
      </w:pPr>
      <w:r>
        <w:rPr>
          <w:rtl w:val="0"/>
          <w:lang w:val="it-IT"/>
          <w14:textOutline w14:w="12700" w14:cap="flat">
            <w14:noFill/>
            <w14:miter w14:lim="400000"/>
          </w14:textOutline>
        </w:rPr>
        <w:tab/>
        <w:t>Societ</w:t>
      </w:r>
      <w:r>
        <w:rPr>
          <w:rtl w:val="0"/>
          <w:lang w:val="it-IT"/>
          <w14:textOutline w14:w="12700" w14:cap="flat">
            <w14:noFill/>
            <w14:miter w14:lim="400000"/>
          </w14:textOutline>
        </w:rPr>
        <w:t xml:space="preserve">à </w:t>
      </w:r>
      <w:r>
        <w:rPr>
          <w:rtl w:val="0"/>
          <w:lang w:val="it-IT"/>
          <w14:textOutline w14:w="12700" w14:cap="flat">
            <w14:noFill/>
            <w14:miter w14:lim="400000"/>
          </w14:textOutline>
        </w:rPr>
        <w:t>dei galli  (6,13)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36" w:lineRule="auto"/>
        <w:ind w:left="720" w:firstLine="0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numPr>
          <w:ilvl w:val="0"/>
          <w:numId w:val="3"/>
        </w:numPr>
        <w:bidi w:val="0"/>
        <w:spacing w:before="0" w:line="336" w:lineRule="auto"/>
        <w:ind w:right="0"/>
        <w:jc w:val="both"/>
        <w:rPr>
          <w:rFonts w:ascii="Times New Roman" w:hAnsi="Times New Roman"/>
          <w:b w:val="1"/>
          <w:bCs w:val="1"/>
          <w:rtl w:val="0"/>
          <w:lang w:val="it-IT"/>
        </w:rPr>
      </w:pPr>
      <w:r>
        <w:rPr>
          <w:rFonts w:ascii="Times New Roman" w:hAnsi="Times New Roman"/>
          <w:b w:val="1"/>
          <w:bCs w:val="1"/>
          <w:rtl w:val="0"/>
          <w:lang w:val="it-IT"/>
        </w:rPr>
        <w:t>Modulo Cittadinanza e Costituzione (</w:t>
      </w:r>
      <w:r>
        <w:rPr>
          <w:rFonts w:ascii="Times New Roman" w:hAnsi="Times New Roman"/>
          <w:b w:val="1"/>
          <w:bCs w:val="1"/>
          <w:rtl w:val="0"/>
          <w:lang w:val="it-IT"/>
        </w:rPr>
        <w:t>maggio-giugno</w:t>
      </w:r>
      <w:r>
        <w:rPr>
          <w:rFonts w:ascii="Times New Roman" w:hAnsi="Times New Roman"/>
          <w:b w:val="1"/>
          <w:bCs w:val="1"/>
          <w:rtl w:val="0"/>
          <w:lang w:val="it-IT"/>
        </w:rPr>
        <w:t>)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36" w:lineRule="auto"/>
        <w:jc w:val="both"/>
        <w:rPr>
          <w:rFonts w:ascii="Times New Roman" w:cs="Times New Roman" w:hAnsi="Times New Roman" w:eastAsia="Times New Roman"/>
          <w:lang w:val="it-IT"/>
        </w:rPr>
      </w:pPr>
      <w:r>
        <w:rPr>
          <w:rFonts w:ascii="Times New Roman" w:hAnsi="Times New Roman"/>
          <w:rtl w:val="0"/>
          <w:lang w:val="it-IT"/>
        </w:rPr>
        <w:t>Articolo 9 della Costituzione; analisi del contenuto e recenti integrazioni; lavori di gruppo in flipper classroom su: 1. Cultura e ricerca scientifica; 2. Patrimonio artistico e culturale. 3: Paesaggio e ambiente.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12" w:lineRule="auto"/>
        <w:jc w:val="both"/>
        <w:rPr>
          <w:rFonts w:ascii="Times New Roman" w:cs="Times New Roman" w:hAnsi="Times New Roman" w:eastAsia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Orbetello, 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14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giugno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202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5</w:t>
      </w: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                             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72" w:firstLine="708"/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Il docente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ab/>
        <w:tab/>
        <w:tab/>
        <w:tab/>
        <w:tab/>
        <w:tab/>
        <w:tab/>
        <w:tab/>
        <w:tab/>
        <w:t>Prof.ssa Simona Quartana</w:t>
      </w:r>
    </w:p>
    <w:p>
      <w:pPr>
        <w:pStyle w:val="Di 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</w:pPr>
      <w:r>
        <w:rPr>
          <w:rFonts w:ascii="Times New Roman" w:cs="Times New Roman" w:hAnsi="Times New Roman" w:eastAsia="Times New Roman"/>
          <w:b w:val="1"/>
          <w:bCs w:val="1"/>
          <w:u w:color="000000"/>
          <w:lang w:val="it-IT"/>
        </w:rPr>
      </w:r>
    </w:p>
    <w:sectPr>
      <w:headerReference w:type="default" r:id="rId6"/>
      <w:footerReference w:type="default" r:id="rId7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6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4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4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50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4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▪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▪"/>
        <w:lvlJc w:val="left"/>
        <w:pPr>
          <w:tabs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132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">
    <w:name w:val="Intestazione"/>
    <w:next w:val="Intestazion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