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34423/A/0001/UK/It</w:t>
      </w:r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DB892FC" w14:textId="06F05A19" w:rsidR="00257EA1" w:rsidRDefault="00257EA1" w:rsidP="00257EA1">
      <w:pPr>
        <w:jc w:val="center"/>
      </w:pPr>
    </w:p>
    <w:p w14:paraId="4CEB9E18" w14:textId="77777777" w:rsidR="00257EA1" w:rsidRPr="00772A6A" w:rsidRDefault="00257EA1" w:rsidP="00257EA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2A6A">
        <w:rPr>
          <w:rFonts w:ascii="Times New Roman" w:hAnsi="Times New Roman" w:cs="Times New Roman"/>
          <w:b/>
          <w:sz w:val="24"/>
          <w:szCs w:val="24"/>
        </w:rPr>
        <w:t>RELAZIONE FINALE</w:t>
      </w:r>
    </w:p>
    <w:p w14:paraId="16B137E5" w14:textId="6C68D920" w:rsidR="00AA6556" w:rsidRDefault="00AA6556" w:rsidP="00AA6556">
      <w:pPr>
        <w:spacing w:after="108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CLASSE:</w:t>
      </w:r>
      <w:r w:rsidR="00B13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</w:t>
      </w:r>
    </w:p>
    <w:p w14:paraId="27BA0B48" w14:textId="2A3D57C4" w:rsidR="00AA6556" w:rsidRDefault="00AA6556" w:rsidP="00AA6556">
      <w:pPr>
        <w:spacing w:after="108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DISCIPLINA: Lingua e  Letteratura latina</w:t>
      </w:r>
    </w:p>
    <w:p w14:paraId="3DF18615" w14:textId="0D5E906C" w:rsidR="00B13674" w:rsidRDefault="00AA6556" w:rsidP="00B13674">
      <w:pPr>
        <w:spacing w:after="502" w:line="249" w:lineRule="exact"/>
        <w:ind w:left="-5" w:hanging="10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DOCENTE: Francesca Costagliola</w:t>
      </w:r>
    </w:p>
    <w:p w14:paraId="3E38B0AB" w14:textId="6F13DA28" w:rsidR="00B13674" w:rsidRDefault="00B13674" w:rsidP="00B13674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Obiettivi cognitivi</w:t>
      </w:r>
      <w:r w:rsidR="008646FF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46FF">
        <w:rPr>
          <w:rFonts w:ascii="Times New Roman" w:hAnsi="Times New Roman" w:cs="Times New Roman"/>
          <w:bCs/>
          <w:sz w:val="24"/>
          <w:szCs w:val="24"/>
        </w:rPr>
        <w:t>gli obiettivi cognitivi specifici sono adattati alla fisionomia della classe.</w:t>
      </w:r>
    </w:p>
    <w:p w14:paraId="1FDE6BE9" w14:textId="77777777" w:rsidR="00B13674" w:rsidRDefault="00B13674" w:rsidP="00B13674">
      <w:pPr>
        <w:pStyle w:val="western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-3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3"/>
        <w:gridCol w:w="717"/>
        <w:gridCol w:w="1535"/>
        <w:gridCol w:w="736"/>
        <w:gridCol w:w="1619"/>
      </w:tblGrid>
      <w:tr w:rsidR="00B13674" w14:paraId="6BCFA2AD" w14:textId="77777777" w:rsidTr="0053209E">
        <w:tc>
          <w:tcPr>
            <w:tcW w:w="5293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2DE90AD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Obiettivi programmati</w:t>
            </w:r>
          </w:p>
        </w:tc>
        <w:tc>
          <w:tcPr>
            <w:tcW w:w="4607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1F611E2F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Raggiunti da</w:t>
            </w:r>
          </w:p>
        </w:tc>
      </w:tr>
      <w:tr w:rsidR="00B13674" w14:paraId="43A7BD86" w14:textId="77777777" w:rsidTr="0053209E">
        <w:tc>
          <w:tcPr>
            <w:tcW w:w="5293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A0AA21" w14:textId="77777777" w:rsidR="00B13674" w:rsidRDefault="00B13674" w:rsidP="0053209E">
            <w:pPr>
              <w:rPr>
                <w:rFonts w:ascii="Tahoma" w:hAnsi="Tahoma" w:cs="Tahoma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9AB8165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tutti</w:t>
            </w: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38FA529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maggioranza</w:t>
            </w: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8BFC27B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metà</w:t>
            </w: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F949F15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alcuni</w:t>
            </w:r>
          </w:p>
        </w:tc>
      </w:tr>
      <w:tr w:rsidR="00B13674" w14:paraId="45AB9453" w14:textId="77777777" w:rsidTr="0053209E"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51E8FCE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LINGUA: lo studente consolida e sviluppa le proprie conoscenze e competenze linguistiche nella comprensione e produzione di testi più complessi e nell’acquisizione dei lessici disciplinari;</w:t>
            </w:r>
          </w:p>
          <w:p w14:paraId="507F884F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79D1A90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110D44F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2DADDE46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0234FBC6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74" w14:paraId="32F9068A" w14:textId="77777777" w:rsidTr="0053209E">
        <w:trPr>
          <w:trHeight w:val="780"/>
        </w:trPr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266133D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LINGUA: lo studente è in grado di illustrare e interpretare, in termini essenziali, un fenomeno storico, culturale e scientifico;</w:t>
            </w:r>
          </w:p>
          <w:p w14:paraId="00FCE8E6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17F7BF3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2C2DC31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60AA4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32808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39305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39C1809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0652D66F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74" w14:paraId="2B8DC33A" w14:textId="77777777" w:rsidTr="0053209E"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67CA80A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LINGUA: lo studente analizza i testi letterari anche sotto il profilo linguistico rilevando le peculiarità del lessico, della semantica e sintassi e, nei testi poetici, l’incidenza del linguaggio figurato e della metrica.</w:t>
            </w:r>
          </w:p>
          <w:p w14:paraId="47473B2F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2B652B8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7900BBF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C1F9359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  <w:p w14:paraId="1264AC01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760C7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897E5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811B7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C9E7A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5518980B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74" w14:paraId="006CFD89" w14:textId="77777777" w:rsidTr="0053209E"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8874AC1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LETTERATURA: comprende il valore intrinseco della letteratura come fonte di paragone con altro da sé e di ampliamento dell’esperienza del mondo;</w:t>
            </w:r>
          </w:p>
          <w:p w14:paraId="794BC146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A42A1AC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9413E72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70551A9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ADB8" w14:textId="77777777" w:rsidR="00B13674" w:rsidRDefault="00B13674" w:rsidP="0053209E">
            <w:pPr>
              <w:pStyle w:val="western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14:paraId="74871FEB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EE05D6C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74" w14:paraId="7947342E" w14:textId="77777777" w:rsidTr="0053209E"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04729A3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acquisisce una stabile familiarità con la letteratura, i suoi strumenti espressivi e con il metodo specifico che essa richiede;</w:t>
            </w:r>
          </w:p>
          <w:p w14:paraId="75154D3F" w14:textId="77777777" w:rsidR="00B13674" w:rsidRDefault="00B13674" w:rsidP="0053209E">
            <w:pPr>
              <w:pStyle w:val="western"/>
              <w:widowControl w:val="0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D415901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5F006396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964BC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A41B5" w14:textId="77777777" w:rsidR="00B13674" w:rsidRDefault="00B13674" w:rsidP="0053209E">
            <w:pPr>
              <w:pStyle w:val="western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6D7AC8D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6B0350FF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74" w14:paraId="4BD604BF" w14:textId="77777777" w:rsidTr="0053209E">
        <w:tc>
          <w:tcPr>
            <w:tcW w:w="529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BA9B821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compie letture dirette dei testi e matura un’autonoma capacità di interpretare e commentare testi in prosa e in versi;</w:t>
            </w:r>
          </w:p>
        </w:tc>
        <w:tc>
          <w:tcPr>
            <w:tcW w:w="7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909A7B8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27446F7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1D334CB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5E9D1907" w14:textId="77777777" w:rsidR="00B13674" w:rsidRDefault="00B13674" w:rsidP="0053209E">
            <w:pPr>
              <w:pStyle w:val="western"/>
              <w:widowControl w:val="0"/>
              <w:spacing w:befor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6C81001B" w14:textId="77777777" w:rsidR="00B13674" w:rsidRDefault="00B13674" w:rsidP="00B13674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2BEDFB27" w14:textId="77777777" w:rsidR="00B13674" w:rsidRDefault="00B13674" w:rsidP="00B13674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Contenuti disciplinari</w:t>
      </w:r>
    </w:p>
    <w:p w14:paraId="63C8DE02" w14:textId="77777777" w:rsidR="00B13674" w:rsidRDefault="00B13674" w:rsidP="00B13674">
      <w:pPr>
        <w:pStyle w:val="western"/>
      </w:pPr>
      <w:r>
        <w:rPr>
          <w:rFonts w:ascii="Times New Roman" w:hAnsi="Times New Roman" w:cs="Times New Roman"/>
          <w:sz w:val="24"/>
          <w:szCs w:val="24"/>
        </w:rPr>
        <w:t>L’elenco dettagliato dei contenuti è riportato nel programma allegato.</w:t>
      </w:r>
    </w:p>
    <w:p w14:paraId="2BF9E093" w14:textId="77777777" w:rsidR="00B13674" w:rsidRDefault="00B13674" w:rsidP="00B13674">
      <w:pPr>
        <w:pStyle w:val="NormaleWeb"/>
      </w:pPr>
      <w:r>
        <w:rPr>
          <w:b/>
          <w:bCs/>
        </w:rPr>
        <w:t>Metodologia.</w:t>
      </w:r>
    </w:p>
    <w:p w14:paraId="2C2925D2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Si è creato un ambiente di apprendimento nel quale far lavorare i ragazzi in un clima di partecipazione attiva, non solo la classica lezione frontale, ma anche il ricorso ad interventi di gruppo, sussidi multimediali per incentivare la memoria visiva.</w:t>
      </w:r>
    </w:p>
    <w:p w14:paraId="419CA887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 xml:space="preserve">L’intento di questo approccio è quello di fare in modo che le conoscenze degli alunni non vadano a finire in quella chiamata memoria a breve termine. </w:t>
      </w:r>
    </w:p>
    <w:p w14:paraId="31FA2892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Si sono seguiti i testi in adozione, dispense ed integrazioni, ciascun argomento è stato spiegato in classe. Gli esercizi sono stati eseguiti, a titolo di esempio, in classe, ma sempre con la collaborazione attiva di tutti i ragazzi e poi assegnati come lavoro domestico. All'inizio di ogni lezione sono stati corretti in classe gli esercizi assegnati la volta precedente.</w:t>
      </w:r>
    </w:p>
    <w:p w14:paraId="64F34799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I compiti in classe vertono su tipologie di esercizi già affrontati e è stato reso noto in tempo utile il tipo di esercizi presenti nelle prove e una valida indicazione per il tema in classe.</w:t>
      </w:r>
    </w:p>
    <w:p w14:paraId="640E9B43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 xml:space="preserve">Sono state concordate con gli alunni le lezioni in cui si sono effettuate le prove di verifica sia scritte che orali. </w:t>
      </w:r>
    </w:p>
    <w:p w14:paraId="1F673BA6" w14:textId="77777777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è proceduto all'organizzazione di interventi di recupero in caso di necessità. Pertanto si è lavorato con lezione frontale, lezione interattiva (discussioni sui libri o a tema, interrogazioni collettive), Lezione multimediale, Cooperative learning, Problem solving .</w:t>
      </w:r>
    </w:p>
    <w:p w14:paraId="56680EC5" w14:textId="77777777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Strumenti e sussidi</w:t>
      </w:r>
    </w:p>
    <w:p w14:paraId="710B6FA2" w14:textId="77777777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Libro di testo, e fotocopie di esercizi, dispense, schemi, mappe concettuali, ausilio Lim.</w:t>
      </w:r>
    </w:p>
    <w:p w14:paraId="5EC69269" w14:textId="77777777" w:rsidR="00B13674" w:rsidRDefault="00B13674" w:rsidP="00B13674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02EBAA07" w14:textId="77777777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Tipologia delle prove di verifica</w:t>
      </w:r>
    </w:p>
    <w:p w14:paraId="25E686E4" w14:textId="77777777" w:rsidR="00B13674" w:rsidRDefault="00B13674" w:rsidP="00B13674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17D1A316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Prove scritte e colloqui orali .</w:t>
      </w:r>
    </w:p>
    <w:p w14:paraId="606A4DB2" w14:textId="7DCCC145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Temi di tipologia A, B, C e secondo il nuovo esame di Stato, prove strutturate su Divina Commedia.</w:t>
      </w:r>
    </w:p>
    <w:p w14:paraId="6933832C" w14:textId="77777777" w:rsidR="00B13674" w:rsidRDefault="00B13674" w:rsidP="00B13674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Criteri di valutazione da personalizzare </w:t>
      </w:r>
    </w:p>
    <w:p w14:paraId="783C2332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lastRenderedPageBreak/>
        <w:t>.</w:t>
      </w:r>
    </w:p>
    <w:p w14:paraId="361F2ACD" w14:textId="77777777" w:rsidR="00B13674" w:rsidRDefault="00B13674" w:rsidP="00B13674">
      <w:pPr>
        <w:pStyle w:val="NormaleWeb"/>
        <w:rPr>
          <w:sz w:val="24"/>
          <w:szCs w:val="24"/>
        </w:rPr>
      </w:pPr>
    </w:p>
    <w:tbl>
      <w:tblPr>
        <w:tblW w:w="8744" w:type="dxa"/>
        <w:tblInd w:w="68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"/>
        <w:gridCol w:w="8243"/>
      </w:tblGrid>
      <w:tr w:rsidR="00B13674" w14:paraId="36795DA1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4B9DB34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491B46D6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VOTO NULLO. Verifica orale: Rifiuto del dialogo educativo, l’alunno si sottrae volontariamente alla verifica. Verifica scritta: consegna in bianco.</w:t>
            </w:r>
          </w:p>
        </w:tc>
      </w:tr>
      <w:tr w:rsidR="00B13674" w14:paraId="477ED245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909B3D1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439F5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8704E76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NEGATIVO. Verifica orale: esposizione carente, difficoltà espositive, dimostrazione di scarsissimo interesse per l’argomento, incapacità di recepire le sollecitazioni dell’insegnante. Verifica scritta: svolta solo parzialmente, senza alcuna competenza lessicale, con gravi errori concettuali.</w:t>
            </w:r>
          </w:p>
        </w:tc>
      </w:tr>
      <w:tr w:rsidR="00B13674" w14:paraId="67574C36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67556CE4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F6023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4157FB7A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GRAVEMENTE INSUFFICIENTE. Verifica orale: conoscenze sporadiche dei contenuti essenziali. Competenze molto parziali. Espressione molto precaria nella formulazione del periodo e nell’uso lessicale. Capacità analitiche limitate. Verifica scritta: svolta solo in parte e con errori concettuali diffusi, oppure svolta completamente ma con errori concettuali gravi e diffusi</w:t>
            </w:r>
          </w:p>
        </w:tc>
      </w:tr>
      <w:tr w:rsidR="00B13674" w14:paraId="09682C06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B13AC1B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5CBE3E48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INSUFFICIENTE. Verifica orale: conoscenza frammentaria e imprecisa dei contenuti. Competenze incerte. Espressione impropria e impacciata, povertà lessicale. Verifica scritta: svolta in maniera incompleta; oppure completata, ma con diversi errori concettuali non gravi o con diffusi errori morfosintattici.</w:t>
            </w:r>
          </w:p>
        </w:tc>
      </w:tr>
      <w:tr w:rsidR="00B13674" w14:paraId="119AE7D9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C6D89D0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CF424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503EBB0E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SUFFICIENTE. Verifica orale: conoscenza dei contenuti essenziali, esposti con un linguaggio semplice, ma sostanzialmente corretto. Competenze essenziali relative alle singole unità formative. Verifica scritta: svolta per intero, in conformità con i contenuti richiesti; esposizione lineare, pur se con un lessico ordinario e/o in parte appropriato</w:t>
            </w:r>
          </w:p>
        </w:tc>
      </w:tr>
      <w:tr w:rsidR="00B13674" w14:paraId="7B4DCF05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EBD288D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99652" w14:textId="77777777" w:rsidR="00B13674" w:rsidRDefault="00B13674" w:rsidP="0053209E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88D40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486F9256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DISCRETO. Verifica orale: conoscenza e comprensione dei contenuti essenziali; capacità di cogliere alcuni spunti di riflessione dai nuclei cognitivi; esposizione articolata e coerente, anche se non completa, dei contenuti essenziali. Verifica scritta: svolta con alcuni spunti riflessivi che denotano la personale assimilazione dei contenuti; espressione corretta, appropriata nella formulazione dei periodi e del lessico.</w:t>
            </w:r>
          </w:p>
        </w:tc>
      </w:tr>
      <w:tr w:rsidR="00B13674" w14:paraId="39A956D4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30BF497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335C6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222BC93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BUONO. Verifica orale: conoscenza, comprensione e applicazione dei contenuti essenziali. Conoscenza completa e ragionata dei nuclei cognitivi. Esposizione sicura e padronanza del linguaggio specifico. Verifica scritta: svolta con competenza argomentativa che denota la personale comprensione e applicazione dei contenuti essenziali. Uso del lessico specifico.</w:t>
            </w:r>
          </w:p>
        </w:tc>
      </w:tr>
      <w:tr w:rsidR="00B13674" w14:paraId="56EC4220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074CD92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0BFF299E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OTTIMO. Verifica orale: conoscenza completa dei contenuti essenziali, precisa nei riferimenti e con gli approfondimenti previsti dal programma. Capacità espressiva, logica, analitica e sintetica. Verifica scritta: svolta in ogni sua parte in modo completo e creativo con riferimenti intertestuali.</w:t>
            </w:r>
          </w:p>
        </w:tc>
      </w:tr>
      <w:tr w:rsidR="00B13674" w14:paraId="07EC6A47" w14:textId="77777777" w:rsidTr="0053209E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0B1BA83" w14:textId="77777777" w:rsidR="00B13674" w:rsidRDefault="00B13674" w:rsidP="0053209E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D1B36" w14:textId="77777777" w:rsidR="00B13674" w:rsidRDefault="00B13674" w:rsidP="0053209E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1219EED7" w14:textId="77777777" w:rsidR="00B13674" w:rsidRDefault="00B13674" w:rsidP="0053209E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ECCELLENTE. Verifica orale: conoscenza completa, approfondita e personalizzata dei contenuti. Competenza e capacità espositiva brillante. Verifica scritta: perfettamente svolta in ogni sua parte, con riferimenti intertestuali e spunti critici originali.</w:t>
            </w:r>
          </w:p>
        </w:tc>
      </w:tr>
    </w:tbl>
    <w:p w14:paraId="13B5D3CD" w14:textId="77777777" w:rsidR="00B13674" w:rsidRDefault="00B13674" w:rsidP="00B13674">
      <w:pPr>
        <w:pStyle w:val="NormaleWeb"/>
        <w:rPr>
          <w:sz w:val="24"/>
          <w:szCs w:val="24"/>
        </w:rPr>
      </w:pPr>
    </w:p>
    <w:p w14:paraId="418B272E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La valutazione conclusiva, oltre ai precedenti parametri, ha fatto e farà riferimento anche a: frequenza, attenzione in classe, interesse mostrato per la disciplina, partecipazione attiva, disponibilità al dialogo educativo</w:t>
      </w:r>
    </w:p>
    <w:p w14:paraId="126AE309" w14:textId="77777777" w:rsidR="00B13674" w:rsidRDefault="00B13674" w:rsidP="00B13674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docente</w:t>
      </w:r>
    </w:p>
    <w:p w14:paraId="29948326" w14:textId="77777777" w:rsidR="00B13674" w:rsidRDefault="00B13674" w:rsidP="00B13674">
      <w:pPr>
        <w:pStyle w:val="NormaleWeb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Prof. ssa Francesca Costagliola</w:t>
      </w:r>
    </w:p>
    <w:p w14:paraId="41780918" w14:textId="77777777" w:rsidR="00B13674" w:rsidRDefault="00B13674" w:rsidP="00B13674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3F3CF30E" w14:textId="72BB9002" w:rsidR="00FA4499" w:rsidRDefault="00FA4499" w:rsidP="00B13674">
      <w:pPr>
        <w:spacing w:before="280"/>
        <w:jc w:val="both"/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57EF5"/>
    <w:rsid w:val="00173BAE"/>
    <w:rsid w:val="00257EA1"/>
    <w:rsid w:val="003E799D"/>
    <w:rsid w:val="00414DAB"/>
    <w:rsid w:val="00772A6A"/>
    <w:rsid w:val="008646FF"/>
    <w:rsid w:val="009802FB"/>
    <w:rsid w:val="00AA6556"/>
    <w:rsid w:val="00B13674"/>
    <w:rsid w:val="00D84511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nhideWhenUsed/>
    <w:qFormat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qFormat/>
    <w:rsid w:val="00257EA1"/>
    <w:pPr>
      <w:widowControl/>
      <w:suppressAutoHyphens/>
      <w:autoSpaceDE/>
      <w:autoSpaceDN/>
      <w:spacing w:before="280"/>
      <w:jc w:val="both"/>
    </w:pPr>
    <w:rPr>
      <w:rFonts w:ascii="Tahoma" w:eastAsia="Times New Roman" w:hAnsi="Tahoma" w:cs="Tahoma"/>
      <w:lang w:eastAsia="it-IT"/>
    </w:rPr>
  </w:style>
  <w:style w:type="paragraph" w:customStyle="1" w:styleId="Standard">
    <w:name w:val="Standard"/>
    <w:rsid w:val="00D84511"/>
    <w:pPr>
      <w:widowControl/>
      <w:suppressAutoHyphens/>
      <w:autoSpaceDE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12</cp:revision>
  <dcterms:created xsi:type="dcterms:W3CDTF">2025-05-30T14:43:00Z</dcterms:created>
  <dcterms:modified xsi:type="dcterms:W3CDTF">2025-05-30T19:31:00Z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