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4.jpeg" ContentType="image/jpeg"/>
  <Override PartName="/word/media/image3.png" ContentType="image/png"/>
  <Override PartName="/word/media/image5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sz w:val="28"/>
          <w:szCs w:val="28"/>
        </w:rPr>
        <w:t>PROGRAMMAZIONE FINALE A.S. 2024/25</w:t>
      </w:r>
    </w:p>
    <w:p>
      <w:pPr>
        <w:pStyle w:val="Normal"/>
        <w:jc w:val="center"/>
        <w:rPr/>
      </w:pPr>
      <w:r>
        <w:rPr>
          <w:sz w:val="28"/>
          <w:szCs w:val="28"/>
        </w:rPr>
        <w:t>NAVIGAZIONE IV CAIM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MODULO 1 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Qualità essenziali e nautiche della nave, Elementi principali della nave: scafo, sovrastrutture, mezzi di carico e scarico, mezzi di propulsione e governo, Elementi strutturali dello scafo e allestimento navale, Locali della nave, suddivisione interna e compartimentazione stagna, Classificazione delle navi: caratteristiche ed attività delle Società di classificazione, Dimensioni lineari della nave e parametri dimensionali in grado di descriverne le caratteristiche, Dislocamento e portata di una nave, Stazza, Bordo libero</w:t>
      </w:r>
    </w:p>
    <w:p>
      <w:pPr>
        <w:pStyle w:val="Normal"/>
        <w:rPr/>
      </w:pPr>
      <w:r>
        <w:rPr/>
        <w:t>MODULO 2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Equilibrio dei corpi immersi, Stabilità statica trasversale: raggio metacentrico, altezza metacentrica, Stabilità dinamica, Stabilità statica longitudinale, Assetto: variazione di assetto, momento unitario d’assetto, Diagrammi di stabilità, Principali prescrizioni International Code on Intact Stability</w:t>
      </w:r>
    </w:p>
    <w:p>
      <w:pPr>
        <w:pStyle w:val="Normal"/>
        <w:rPr/>
      </w:pPr>
      <w:r>
        <w:rPr/>
        <w:t>MODULO 3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Spostamento pesi trasversale, longitudinale e verticale: effetti sulla stabilità, cenni di Imbarco o sbarco di pesi rilevanti: studio effetti sulla stabilità.</w:t>
      </w:r>
    </w:p>
    <w:p>
      <w:pPr>
        <w:pStyle w:val="Normal"/>
        <w:rPr>
          <w:rFonts w:ascii="Calibri" w:hAnsi="Calibri"/>
        </w:rPr>
      </w:pPr>
      <w:r>
        <w:rPr>
          <w:rFonts w:cs="Calibri"/>
          <w:color w:val="000000"/>
          <w:sz w:val="22"/>
          <w:szCs w:val="22"/>
        </w:rPr>
        <w:t>MODULO 4</w:t>
      </w:r>
    </w:p>
    <w:p>
      <w:pPr>
        <w:pStyle w:val="Normal"/>
        <w:spacing w:before="0" w:after="2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Sforzi strutturali: torsione, flessione, taglio, </w:t>
      </w:r>
      <w:r>
        <w:rPr>
          <w:rFonts w:cs="Calibri"/>
          <w:color w:val="000000"/>
          <w:sz w:val="22"/>
          <w:szCs w:val="22"/>
        </w:rPr>
        <w:t>Caratteristiche carichi deformabili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/>
    </w:pPr>
    <w:r>
      <w:rPr/>
    </w:r>
  </w:p>
  <w:tbl>
    <w:tblPr>
      <w:tblW w:w="10510" w:type="dxa"/>
      <w:jc w:val="start"/>
      <w:tblInd w:w="-157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8"/>
      <w:gridCol w:w="5391"/>
      <w:gridCol w:w="2571"/>
    </w:tblGrid>
    <w:tr>
      <w:trPr/>
      <w:tc>
        <w:tcPr>
          <w:tcW w:w="2548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1904865241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1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1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2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3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4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/>
    </w:pPr>
    <w:r>
      <w:rPr/>
    </w:r>
  </w:p>
  <w:tbl>
    <w:tblPr>
      <w:tblW w:w="10510" w:type="dxa"/>
      <w:jc w:val="start"/>
      <w:tblInd w:w="-157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8"/>
      <w:gridCol w:w="5391"/>
      <w:gridCol w:w="2571"/>
    </w:tblGrid>
    <w:tr>
      <w:trPr/>
      <w:tc>
        <w:tcPr>
          <w:tcW w:w="2548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397800042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5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1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6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7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8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035f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d7035f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d7035f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Titolo2Carattere" w:customStyle="1">
    <w:name w:val="Titolo 2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IntestazioneCarattere" w:customStyle="1">
    <w:name w:val="Intestazione Carattere"/>
    <w:basedOn w:val="DefaultParagraphFont"/>
    <w:qFormat/>
    <w:rsid w:val="00d7035f"/>
    <w:rPr/>
  </w:style>
  <w:style w:type="character" w:styleId="PidipaginaCarattere" w:customStyle="1">
    <w:name w:val="Piè di pagina Carattere"/>
    <w:basedOn w:val="DefaultParagraphFont"/>
    <w:uiPriority w:val="99"/>
    <w:qFormat/>
    <w:rsid w:val="00d7035f"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d7035f"/>
    <w:rPr>
      <w:rFonts w:ascii="Tahoma" w:hAnsi="Tahoma" w:cs="Tahoma"/>
      <w:sz w:val="16"/>
      <w:szCs w:val="16"/>
    </w:rPr>
  </w:style>
  <w:style w:type="character" w:styleId="SottotitoloCarattere">
    <w:name w:val="Sottotitolo Carattere"/>
    <w:qFormat/>
    <w:rPr>
      <w:rFonts w:ascii="Cambria" w:hAnsi="Cambria" w:cs="Cambria"/>
      <w:b/>
      <w:sz w:val="24"/>
      <w:szCs w:val="24"/>
      <w:lang w:val="it-IT"/>
    </w:rPr>
  </w:style>
  <w:style w:type="character" w:styleId="Carpredefinitoparagrafo">
    <w:name w:val="Car. predefinito paragrafo"/>
    <w:qFormat/>
    <w:rPr/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0">
    <w:name w:val="WW8Num47z0"/>
    <w:qFormat/>
    <w:rPr>
      <w:rFonts w:ascii="Symbol" w:hAnsi="Symbol" w:cs="Symbol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5z0">
    <w:name w:val="WW8Num45z0"/>
    <w:qFormat/>
    <w:rPr>
      <w:rFonts w:ascii="Symbol" w:hAnsi="Symbol" w:cs="Symbol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rFonts w:ascii="Symbol" w:hAnsi="Symbol" w:cs="Symbol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/>
  </w:style>
  <w:style w:type="character" w:styleId="WW8Num42z3">
    <w:name w:val="WW8Num42z3"/>
    <w:qFormat/>
    <w:rPr>
      <w:rFonts w:ascii="Symbol" w:hAnsi="Symbol" w:cs="Symbol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Symbol" w:hAnsi="Symbol" w:cs="Symbol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0">
    <w:name w:val="WW8Num38z0"/>
    <w:qFormat/>
    <w:rPr>
      <w:rFonts w:ascii="Wingdings" w:hAnsi="Wingdings" w:cs="Wingdings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3">
    <w:name w:val="WW8Num35z3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0">
    <w:name w:val="WW8Num33z0"/>
    <w:qFormat/>
    <w:rPr>
      <w:rFonts w:ascii="Wingdings" w:hAnsi="Wingdings" w:cs="Wingdings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5">
    <w:name w:val="WW8Num26z5"/>
    <w:qFormat/>
    <w:rPr>
      <w:rFonts w:ascii="Wingdings" w:hAnsi="Wingdings" w:cs="Wingdings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cs="Symbol"/>
      <w:sz w:val="22"/>
      <w:szCs w:val="22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1">
    <w:name w:val="WW8Num17z1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11z3">
    <w:name w:val="WW8Num11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22z0">
    <w:name w:val="WW8Num22z0"/>
    <w:qFormat/>
    <w:rPr>
      <w:rFonts w:ascii="Arial" w:hAnsi="Arial" w:cs="Symbol"/>
    </w:rPr>
  </w:style>
  <w:style w:type="character" w:styleId="WW8Num21z0">
    <w:name w:val="WW8Num21z0"/>
    <w:qFormat/>
    <w:rPr>
      <w:rFonts w:ascii="Arial" w:hAnsi="Arial" w:cs="Wingdings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9z0">
    <w:name w:val="WW8Num19z0"/>
    <w:qFormat/>
    <w:rPr>
      <w:rFonts w:ascii="Arial" w:hAnsi="Arial" w:cs="Arial"/>
    </w:rPr>
  </w:style>
  <w:style w:type="character" w:styleId="WW8Num18z0">
    <w:name w:val="WW8Num18z0"/>
    <w:qFormat/>
    <w:rPr>
      <w:rFonts w:ascii="Arial" w:hAnsi="Arial" w:cs="Times New Roman"/>
      <w:b w:val="false"/>
      <w:i w:val="false"/>
      <w:sz w:val="24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0">
    <w:name w:val="WW8Num17z0"/>
    <w:qFormat/>
    <w:rPr>
      <w:rFonts w:ascii="Courier New" w:hAnsi="Courier New" w:cs="Courier New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0">
    <w:name w:val="WW8Num16z0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0">
    <w:name w:val="WW8Num15z0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0">
    <w:name w:val="WW8Num14z0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Puntiuser">
    <w:name w:val="Punti (user)"/>
    <w:qFormat/>
    <w:rPr>
      <w:rFonts w:ascii="OpenSymbol;Arial Unicode MS" w:hAnsi="OpenSymbol;Arial Unicode MS" w:eastAsia="OpenSymbol;Arial Unicode MS" w:cs="OpenSymbol;Arial Unicode MS"/>
    </w:rPr>
  </w:style>
  <w:style w:type="character" w:styleId="PageNumber">
    <w:name w:val="page number"/>
    <w:basedOn w:val="Carpredefinitoparagrafo"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epidipaginauser">
    <w:name w:val="Intestazione e piè di pagina (user)"/>
    <w:basedOn w:val="Normal"/>
    <w:qFormat/>
    <w:pPr/>
    <w:rPr/>
  </w:style>
  <w:style w:type="paragraph" w:styleId="Header">
    <w:name w:val="header"/>
    <w:basedOn w:val="Normal"/>
    <w:link w:val="IntestazioneCarattere"/>
    <w:unhideWhenUsed/>
    <w:rsid w:val="00d7035f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d7035f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7035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d703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rmaleWeb">
    <w:name w:val="Normale (Web)"/>
    <w:basedOn w:val="Normal"/>
    <w:qFormat/>
    <w:pPr>
      <w:spacing w:before="280" w:after="280"/>
    </w:pPr>
    <w:rPr/>
  </w:style>
  <w:style w:type="paragraph" w:styleId="ListParagraph">
    <w:name w:val="List Paragraph"/>
    <w:basedOn w:val="Normal"/>
    <w:qFormat/>
    <w:pPr>
      <w:spacing w:before="0" w:after="200"/>
      <w:ind w:hanging="0" w:start="720"/>
      <w:contextualSpacing/>
    </w:pPr>
    <w:rPr/>
  </w:style>
  <w:style w:type="paragraph" w:styleId="Contenutocorniceuser">
    <w:name w:val="Contenuto cornice (user)"/>
    <w:basedOn w:val="Normal"/>
    <w:qFormat/>
    <w:pPr/>
    <w:rPr/>
  </w:style>
  <w:style w:type="paragraph" w:styleId="Contenutocornice">
    <w:name w:val="Contenuto cornice"/>
    <w:basedOn w:val="Normal"/>
    <w:qFormat/>
    <w:pPr/>
    <w:rPr/>
  </w:style>
  <w:style w:type="paragraph" w:styleId="Subtitle">
    <w:name w:val="Subtitle"/>
    <w:basedOn w:val="Normal"/>
    <w:next w:val="Normal"/>
    <w:qFormat/>
    <w:pPr>
      <w:suppressAutoHyphens w:val="true"/>
      <w:spacing w:before="0" w:after="60"/>
    </w:pPr>
    <w:rPr>
      <w:rFonts w:ascii="Cambria" w:hAnsi="Cambria" w:cs="Cambria"/>
      <w:b/>
      <w:lang w:val="it-IT"/>
    </w:rPr>
  </w:style>
  <w:style w:type="paragraph" w:styleId="Contenutotabellauser">
    <w:name w:val="Contenuto tabella (user)"/>
    <w:basedOn w:val="Normal"/>
    <w:qFormat/>
    <w:pPr>
      <w:widowControl w:val="false"/>
      <w:suppressLineNumbers/>
    </w:pPr>
    <w:rPr/>
  </w:style>
  <w:style w:type="paragraph" w:styleId="Titolotabellauser">
    <w:name w:val="Titolo tabella (user)"/>
    <w:basedOn w:val="Contenutotabellauser"/>
    <w:qFormat/>
    <w:pPr>
      <w:suppressLineNumbers/>
      <w:jc w:val="center"/>
    </w:pPr>
    <w:rPr>
      <w:b/>
      <w:bCs/>
    </w:rPr>
  </w:style>
  <w:style w:type="numbering" w:styleId="Nessunelencouser" w:default="1">
    <w:name w:val="Nessun elenco (user)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oleObject" Target="embeddings/oleObject2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LibreOffice/25.2.4.3$Windows_X86_64 LibreOffice_project/33e196637044ead23f5c3226cde09b47731f7e27</Application>
  <AppVersion>15.0000</AppVersion>
  <Pages>1</Pages>
  <Words>254</Words>
  <Characters>1872</Characters>
  <CharactersWithSpaces>2107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dc:description/>
  <dc:language>it-IT</dc:language>
  <cp:lastModifiedBy/>
  <dcterms:modified xsi:type="dcterms:W3CDTF">2025-06-23T17:04:53Z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